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DBA" w:rsidRDefault="00750DBA" w:rsidP="00750DBA">
      <w:pPr>
        <w:ind w:firstLine="5670"/>
        <w:rPr>
          <w:lang w:val="uk-UA"/>
        </w:rPr>
      </w:pPr>
      <w:r>
        <w:rPr>
          <w:lang w:val="uk-UA"/>
        </w:rPr>
        <w:t>ЗАТВЕРДЖЕНО</w:t>
      </w:r>
    </w:p>
    <w:p w:rsidR="00750DBA" w:rsidRDefault="00750DBA" w:rsidP="00750DBA">
      <w:pPr>
        <w:ind w:firstLine="5670"/>
        <w:rPr>
          <w:lang w:val="uk-UA"/>
        </w:rPr>
      </w:pPr>
      <w:r>
        <w:rPr>
          <w:lang w:val="uk-UA"/>
        </w:rPr>
        <w:t>Наказ Головного управління</w:t>
      </w:r>
    </w:p>
    <w:p w:rsidR="00750DBA" w:rsidRDefault="00750DBA" w:rsidP="00750DBA">
      <w:pPr>
        <w:ind w:firstLine="5670"/>
        <w:rPr>
          <w:lang w:val="uk-UA"/>
        </w:rPr>
      </w:pPr>
      <w:r>
        <w:rPr>
          <w:lang w:val="uk-UA"/>
        </w:rPr>
        <w:t>Держпродспоживслужби</w:t>
      </w:r>
    </w:p>
    <w:p w:rsidR="00750DBA" w:rsidRDefault="00750DBA" w:rsidP="00750DBA">
      <w:pPr>
        <w:ind w:firstLine="5670"/>
        <w:rPr>
          <w:lang w:val="uk-UA"/>
        </w:rPr>
      </w:pPr>
      <w:r>
        <w:rPr>
          <w:lang w:val="uk-UA"/>
        </w:rPr>
        <w:t xml:space="preserve">у Волинській області </w:t>
      </w:r>
    </w:p>
    <w:p w:rsidR="00750DBA" w:rsidRDefault="00750DBA" w:rsidP="00750DBA">
      <w:pPr>
        <w:ind w:firstLine="5670"/>
        <w:rPr>
          <w:lang w:val="uk-UA"/>
        </w:rPr>
      </w:pPr>
      <w:r>
        <w:rPr>
          <w:lang w:val="uk-UA"/>
        </w:rPr>
        <w:t xml:space="preserve">від 08 лютого 2022 року №78 – од </w:t>
      </w:r>
    </w:p>
    <w:p w:rsidR="00094DCC" w:rsidRPr="00127DE3" w:rsidRDefault="00094DCC" w:rsidP="00E7199B">
      <w:pPr>
        <w:jc w:val="center"/>
        <w:rPr>
          <w:b/>
          <w:lang w:val="uk-UA"/>
        </w:rPr>
      </w:pPr>
      <w:bookmarkStart w:id="0" w:name="_GoBack"/>
      <w:bookmarkEnd w:id="0"/>
    </w:p>
    <w:p w:rsidR="00E7199B" w:rsidRPr="00127DE3" w:rsidRDefault="00E7199B" w:rsidP="00DE16DD">
      <w:pPr>
        <w:jc w:val="center"/>
        <w:rPr>
          <w:b/>
          <w:lang w:val="uk-UA"/>
        </w:rPr>
      </w:pPr>
      <w:r w:rsidRPr="00127DE3">
        <w:rPr>
          <w:b/>
          <w:lang w:val="uk-UA"/>
        </w:rPr>
        <w:t>УМОВИ</w:t>
      </w:r>
    </w:p>
    <w:p w:rsidR="00E7199B" w:rsidRPr="00127DE3" w:rsidRDefault="00E7199B" w:rsidP="00DE16DD">
      <w:pPr>
        <w:jc w:val="center"/>
        <w:rPr>
          <w:b/>
          <w:lang w:val="uk-UA"/>
        </w:rPr>
      </w:pPr>
      <w:r w:rsidRPr="00127DE3">
        <w:rPr>
          <w:b/>
          <w:lang w:val="uk-UA"/>
        </w:rPr>
        <w:t>проведення конкурсу</w:t>
      </w:r>
    </w:p>
    <w:p w:rsidR="00E7199B" w:rsidRPr="00127DE3" w:rsidRDefault="00E7199B" w:rsidP="00DE16DD">
      <w:pPr>
        <w:jc w:val="center"/>
        <w:rPr>
          <w:b/>
          <w:lang w:val="uk-UA"/>
        </w:rPr>
      </w:pPr>
      <w:r w:rsidRPr="00127DE3">
        <w:rPr>
          <w:b/>
          <w:lang w:val="uk-UA"/>
        </w:rPr>
        <w:t>на зайняття посади державної служби категорії «</w:t>
      </w:r>
      <w:r w:rsidR="008F195E" w:rsidRPr="00127DE3">
        <w:rPr>
          <w:b/>
          <w:lang w:val="uk-UA"/>
        </w:rPr>
        <w:t>В</w:t>
      </w:r>
      <w:r w:rsidRPr="00127DE3">
        <w:rPr>
          <w:b/>
          <w:lang w:val="uk-UA"/>
        </w:rPr>
        <w:t>» –</w:t>
      </w:r>
    </w:p>
    <w:p w:rsidR="005501B9" w:rsidRDefault="005501B9" w:rsidP="00DE16DD">
      <w:pPr>
        <w:jc w:val="center"/>
        <w:rPr>
          <w:b/>
          <w:lang w:val="uk-UA"/>
        </w:rPr>
      </w:pPr>
      <w:r w:rsidRPr="005501B9">
        <w:rPr>
          <w:b/>
          <w:lang w:val="uk-UA"/>
        </w:rPr>
        <w:t>головного спеціаліста відділу санітарно-епідеміологічного нагляду та організації розслідування спалахів управління державного нагляду за дотриманням санітарного законодавства Головного управління Держпродспоживслужби у Волинській області</w:t>
      </w:r>
    </w:p>
    <w:p w:rsidR="003E6AF9" w:rsidRPr="00127DE3" w:rsidRDefault="00157BE1" w:rsidP="00E7199B">
      <w:pPr>
        <w:ind w:firstLine="720"/>
        <w:jc w:val="both"/>
        <w:rPr>
          <w:b/>
          <w:sz w:val="18"/>
          <w:lang w:val="uk-UA"/>
        </w:rPr>
      </w:pPr>
      <w:r w:rsidRPr="00127DE3">
        <w:rPr>
          <w:b/>
          <w:sz w:val="18"/>
          <w:lang w:val="uk-UA"/>
        </w:rPr>
        <w:t xml:space="preserve">                                                      </w:t>
      </w:r>
      <w:r w:rsidR="00E7199B" w:rsidRPr="00127DE3">
        <w:rPr>
          <w:b/>
          <w:sz w:val="18"/>
          <w:lang w:val="uk-UA"/>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693"/>
        <w:gridCol w:w="6691"/>
      </w:tblGrid>
      <w:tr w:rsidR="00E7199B" w:rsidRPr="00127DE3" w:rsidTr="00F61AED">
        <w:tc>
          <w:tcPr>
            <w:tcW w:w="9776" w:type="dxa"/>
            <w:gridSpan w:val="3"/>
            <w:tcBorders>
              <w:top w:val="single" w:sz="4" w:space="0" w:color="auto"/>
              <w:left w:val="single" w:sz="4" w:space="0" w:color="auto"/>
              <w:bottom w:val="single" w:sz="4" w:space="0" w:color="auto"/>
              <w:right w:val="single" w:sz="4" w:space="0" w:color="auto"/>
            </w:tcBorders>
            <w:vAlign w:val="center"/>
          </w:tcPr>
          <w:p w:rsidR="00E7199B" w:rsidRPr="00127DE3" w:rsidRDefault="00E7199B" w:rsidP="00157BE1">
            <w:pPr>
              <w:pStyle w:val="a4"/>
              <w:spacing w:before="0" w:after="0"/>
              <w:rPr>
                <w:rFonts w:ascii="Times New Roman" w:hAnsi="Times New Roman"/>
                <w:sz w:val="24"/>
                <w:szCs w:val="24"/>
              </w:rPr>
            </w:pPr>
            <w:r w:rsidRPr="00127DE3">
              <w:rPr>
                <w:rFonts w:ascii="Times New Roman" w:hAnsi="Times New Roman"/>
                <w:sz w:val="24"/>
                <w:szCs w:val="24"/>
              </w:rPr>
              <w:t xml:space="preserve">Загальні умови </w:t>
            </w:r>
          </w:p>
        </w:tc>
      </w:tr>
      <w:tr w:rsidR="005501B9" w:rsidRPr="00DE16DD" w:rsidTr="00F61AED">
        <w:tc>
          <w:tcPr>
            <w:tcW w:w="3085" w:type="dxa"/>
            <w:gridSpan w:val="2"/>
            <w:tcBorders>
              <w:top w:val="single" w:sz="4" w:space="0" w:color="auto"/>
              <w:left w:val="single" w:sz="4" w:space="0" w:color="auto"/>
              <w:bottom w:val="single" w:sz="4" w:space="0" w:color="auto"/>
              <w:right w:val="single" w:sz="4" w:space="0" w:color="auto"/>
            </w:tcBorders>
          </w:tcPr>
          <w:p w:rsidR="005501B9" w:rsidRPr="00127DE3" w:rsidRDefault="005501B9" w:rsidP="005501B9">
            <w:pPr>
              <w:rPr>
                <w:b/>
                <w:color w:val="000000"/>
                <w:lang w:val="uk-UA"/>
              </w:rPr>
            </w:pPr>
            <w:r w:rsidRPr="00127DE3">
              <w:rPr>
                <w:b/>
                <w:color w:val="000000"/>
                <w:lang w:val="uk-UA"/>
              </w:rPr>
              <w:t xml:space="preserve">Посадові обов’язки </w:t>
            </w:r>
          </w:p>
        </w:tc>
        <w:tc>
          <w:tcPr>
            <w:tcW w:w="6691" w:type="dxa"/>
            <w:tcBorders>
              <w:top w:val="single" w:sz="4" w:space="0" w:color="auto"/>
              <w:left w:val="single" w:sz="4" w:space="0" w:color="auto"/>
              <w:bottom w:val="single" w:sz="4" w:space="0" w:color="auto"/>
              <w:right w:val="single" w:sz="4" w:space="0" w:color="auto"/>
            </w:tcBorders>
          </w:tcPr>
          <w:p w:rsidR="005501B9" w:rsidRPr="005501B9" w:rsidRDefault="005501B9" w:rsidP="005501B9">
            <w:pPr>
              <w:jc w:val="both"/>
              <w:rPr>
                <w:lang w:val="uk-UA"/>
              </w:rPr>
            </w:pPr>
            <w:r w:rsidRPr="005501B9">
              <w:rPr>
                <w:lang w:val="uk-UA"/>
              </w:rPr>
              <w:t xml:space="preserve">   Готує проекти документів з питань санітарно-епідеміологічного нагляду та організації розслідування спалахів у межах наданих йому повноважень. </w:t>
            </w:r>
          </w:p>
          <w:p w:rsidR="005501B9" w:rsidRPr="005501B9" w:rsidRDefault="005501B9" w:rsidP="005501B9">
            <w:pPr>
              <w:jc w:val="both"/>
              <w:rPr>
                <w:lang w:val="uk-UA"/>
              </w:rPr>
            </w:pPr>
            <w:r w:rsidRPr="005501B9">
              <w:rPr>
                <w:lang w:val="uk-UA"/>
              </w:rPr>
              <w:t xml:space="preserve">   Своєчасно та якісно розглядає звернення органів державної влади та органів місцевого самоврядування, громадських об'єднань, підприємств, установ, організацій, громадян, які стосуються питань санітарно-епідеміологічного нагляду та організації розслідування спалахів, а також готує відповідні документи за результатами їх розгляду. </w:t>
            </w:r>
          </w:p>
          <w:p w:rsidR="005501B9" w:rsidRPr="005501B9" w:rsidRDefault="005501B9" w:rsidP="005501B9">
            <w:pPr>
              <w:jc w:val="both"/>
              <w:rPr>
                <w:lang w:val="uk-UA"/>
              </w:rPr>
            </w:pPr>
            <w:r w:rsidRPr="005501B9">
              <w:rPr>
                <w:lang w:val="uk-UA"/>
              </w:rPr>
              <w:t xml:space="preserve">   В межах чинного законодавства та компетенції здійснює державний санітарно – епідеміологічний нагляд та контроль за дотриманням вимог санітарного законодавства органами виконавчої влади, місцевого самоврядування, підприємствами, установами, організаціями незалежно від форми їх власності, фізичними особами та громадянами, іншими юридичними особами, виконання ними санітарних та протиепідемічних (профілактичних) заходів на підвідомчій території.</w:t>
            </w:r>
          </w:p>
          <w:p w:rsidR="005501B9" w:rsidRPr="005501B9" w:rsidRDefault="005501B9" w:rsidP="005501B9">
            <w:pPr>
              <w:jc w:val="both"/>
              <w:rPr>
                <w:lang w:val="uk-UA"/>
              </w:rPr>
            </w:pPr>
            <w:r w:rsidRPr="005501B9">
              <w:rPr>
                <w:lang w:val="uk-UA"/>
              </w:rPr>
              <w:t xml:space="preserve">   В межах чинного законодавства та компетенції, бере участь в організації та проведенні санітарно-епідеміологічних розслідувань, спрямованих на виявлення причин та умов, що призводять до виникнення та поширення інфекційних хвороб, у тому числі через харчові продукти, групових та індивідуальних харчових отруєнь, масових неінфекційних захворювань, та вживає заходів щодо їх усунення, відповідно до законодавства.  </w:t>
            </w:r>
          </w:p>
          <w:p w:rsidR="005501B9" w:rsidRPr="005501B9" w:rsidRDefault="005501B9" w:rsidP="005501B9">
            <w:pPr>
              <w:jc w:val="both"/>
              <w:rPr>
                <w:lang w:val="uk-UA"/>
              </w:rPr>
            </w:pPr>
            <w:r w:rsidRPr="005501B9">
              <w:rPr>
                <w:lang w:val="uk-UA"/>
              </w:rPr>
              <w:t xml:space="preserve">   Здійснює, у межах чинного законодавства та компетенції, контроль за усуненням причин і умов виникнення та поширення інфекційних, масових неінфекційних захворювань, отруєнь.</w:t>
            </w:r>
          </w:p>
          <w:p w:rsidR="005501B9" w:rsidRPr="005501B9" w:rsidRDefault="005501B9" w:rsidP="005501B9">
            <w:pPr>
              <w:jc w:val="both"/>
              <w:rPr>
                <w:lang w:val="uk-UA"/>
              </w:rPr>
            </w:pPr>
            <w:r w:rsidRPr="005501B9">
              <w:rPr>
                <w:lang w:val="uk-UA"/>
              </w:rPr>
              <w:t xml:space="preserve">   За результатами перевірок, при виявленні порушень вимог санітарного законодавства вживає заходи реагування, відповідно до законодавства. </w:t>
            </w:r>
          </w:p>
          <w:p w:rsidR="005501B9" w:rsidRPr="005501B9" w:rsidRDefault="005501B9" w:rsidP="005501B9">
            <w:pPr>
              <w:jc w:val="both"/>
              <w:rPr>
                <w:highlight w:val="yellow"/>
                <w:lang w:val="uk-UA"/>
              </w:rPr>
            </w:pPr>
            <w:r w:rsidRPr="005501B9">
              <w:rPr>
                <w:lang w:val="uk-UA"/>
              </w:rPr>
              <w:t xml:space="preserve">   Надає організаційно-методичну та практичну допомогу керівникам та спеціалістам територіальних управлінь Держпродспоживслужби у Волинській  області з питань державного санітарно-епідеміологічного нагляду (контролю) за дотриманням санітарного законодавства та організації розслідування спалахів.</w:t>
            </w:r>
          </w:p>
        </w:tc>
      </w:tr>
      <w:tr w:rsidR="00D46E9C" w:rsidRPr="00127DE3" w:rsidTr="00F61AED">
        <w:trPr>
          <w:trHeight w:val="433"/>
        </w:trPr>
        <w:tc>
          <w:tcPr>
            <w:tcW w:w="3085" w:type="dxa"/>
            <w:gridSpan w:val="2"/>
            <w:tcBorders>
              <w:top w:val="single" w:sz="4" w:space="0" w:color="auto"/>
              <w:left w:val="single" w:sz="4" w:space="0" w:color="auto"/>
              <w:bottom w:val="single" w:sz="4" w:space="0" w:color="auto"/>
              <w:right w:val="single" w:sz="4" w:space="0" w:color="auto"/>
            </w:tcBorders>
          </w:tcPr>
          <w:p w:rsidR="00D46E9C" w:rsidRPr="00127DE3" w:rsidRDefault="00D46E9C" w:rsidP="00D46E9C">
            <w:pPr>
              <w:rPr>
                <w:b/>
                <w:color w:val="000000"/>
                <w:lang w:val="uk-UA"/>
              </w:rPr>
            </w:pPr>
            <w:r w:rsidRPr="00127DE3">
              <w:rPr>
                <w:b/>
                <w:color w:val="000000"/>
                <w:lang w:val="uk-UA"/>
              </w:rPr>
              <w:t xml:space="preserve">Умови оплати праці </w:t>
            </w:r>
          </w:p>
        </w:tc>
        <w:tc>
          <w:tcPr>
            <w:tcW w:w="6691" w:type="dxa"/>
            <w:tcBorders>
              <w:top w:val="single" w:sz="4" w:space="0" w:color="auto"/>
              <w:left w:val="single" w:sz="4" w:space="0" w:color="auto"/>
              <w:bottom w:val="single" w:sz="4" w:space="0" w:color="auto"/>
              <w:right w:val="single" w:sz="4" w:space="0" w:color="auto"/>
            </w:tcBorders>
          </w:tcPr>
          <w:p w:rsidR="00D46E9C" w:rsidRPr="00127DE3" w:rsidRDefault="00D46E9C" w:rsidP="00D46E9C">
            <w:pPr>
              <w:pStyle w:val="rvps14"/>
              <w:spacing w:before="0" w:beforeAutospacing="0" w:after="0" w:afterAutospacing="0"/>
              <w:jc w:val="both"/>
              <w:rPr>
                <w:lang w:val="uk-UA"/>
              </w:rPr>
            </w:pPr>
            <w:r w:rsidRPr="00127DE3">
              <w:rPr>
                <w:lang w:val="uk-UA"/>
              </w:rPr>
              <w:t>Посадовий оклад – 5</w:t>
            </w:r>
            <w:r w:rsidR="00DE16DD">
              <w:rPr>
                <w:lang w:val="uk-UA"/>
              </w:rPr>
              <w:t>8</w:t>
            </w:r>
            <w:r w:rsidRPr="00127DE3">
              <w:rPr>
                <w:lang w:val="uk-UA"/>
              </w:rPr>
              <w:t>00 грн.;</w:t>
            </w:r>
          </w:p>
          <w:p w:rsidR="00D46E9C" w:rsidRPr="00127DE3" w:rsidRDefault="00D46E9C" w:rsidP="00D46E9C">
            <w:pPr>
              <w:pStyle w:val="rvps14"/>
              <w:spacing w:before="0" w:beforeAutospacing="0" w:after="0" w:afterAutospacing="0"/>
              <w:jc w:val="both"/>
              <w:rPr>
                <w:lang w:val="uk-UA"/>
              </w:rPr>
            </w:pPr>
            <w:r w:rsidRPr="00127DE3">
              <w:rPr>
                <w:lang w:val="uk-UA"/>
              </w:rPr>
              <w:lastRenderedPageBreak/>
              <w:t>надбавки, доплати, премії та компенсації відповідно до статті 52 Закону України «Про державну службу»;</w:t>
            </w:r>
          </w:p>
          <w:p w:rsidR="00D46E9C" w:rsidRPr="00127DE3" w:rsidRDefault="00D46E9C" w:rsidP="00D46E9C">
            <w:pPr>
              <w:pStyle w:val="rvps14"/>
              <w:spacing w:before="0" w:beforeAutospacing="0" w:after="0" w:afterAutospacing="0"/>
              <w:jc w:val="both"/>
              <w:rPr>
                <w:lang w:val="uk-UA"/>
              </w:rPr>
            </w:pPr>
            <w:r w:rsidRPr="00127DE3">
              <w:rPr>
                <w:szCs w:val="28"/>
                <w:lang w:val="uk-UA"/>
              </w:rPr>
              <w:t>надбавка до посадового окладу за ранг відповідно до постанови Кабінету Міністрів України від 18 січня 2017 року № 15 «Питання оплати праці працівників державних органів» (із змінами)</w:t>
            </w:r>
          </w:p>
        </w:tc>
      </w:tr>
      <w:tr w:rsidR="00D46E9C" w:rsidRPr="00127DE3" w:rsidTr="00F61AED">
        <w:trPr>
          <w:trHeight w:val="50"/>
        </w:trPr>
        <w:tc>
          <w:tcPr>
            <w:tcW w:w="3085" w:type="dxa"/>
            <w:gridSpan w:val="2"/>
            <w:tcBorders>
              <w:top w:val="single" w:sz="4" w:space="0" w:color="auto"/>
              <w:left w:val="single" w:sz="4" w:space="0" w:color="auto"/>
              <w:bottom w:val="single" w:sz="4" w:space="0" w:color="auto"/>
              <w:right w:val="single" w:sz="4" w:space="0" w:color="auto"/>
            </w:tcBorders>
          </w:tcPr>
          <w:p w:rsidR="00D46E9C" w:rsidRPr="00127DE3" w:rsidRDefault="00D46E9C" w:rsidP="00D46E9C">
            <w:pPr>
              <w:rPr>
                <w:b/>
                <w:color w:val="000000"/>
                <w:lang w:val="uk-UA"/>
              </w:rPr>
            </w:pPr>
            <w:r w:rsidRPr="00127DE3">
              <w:rPr>
                <w:b/>
                <w:color w:val="000000"/>
                <w:lang w:val="uk-UA"/>
              </w:rPr>
              <w:lastRenderedPageBreak/>
              <w:t>Інформація про строковість чи безстроковість призначення на посаду</w:t>
            </w:r>
          </w:p>
        </w:tc>
        <w:tc>
          <w:tcPr>
            <w:tcW w:w="6691" w:type="dxa"/>
            <w:tcBorders>
              <w:top w:val="single" w:sz="4" w:space="0" w:color="auto"/>
              <w:left w:val="single" w:sz="4" w:space="0" w:color="auto"/>
              <w:bottom w:val="single" w:sz="4" w:space="0" w:color="auto"/>
              <w:right w:val="single" w:sz="4" w:space="0" w:color="auto"/>
            </w:tcBorders>
          </w:tcPr>
          <w:p w:rsidR="005501B9" w:rsidRPr="00127DE3" w:rsidRDefault="005501B9" w:rsidP="005501B9">
            <w:pPr>
              <w:pStyle w:val="a3"/>
              <w:spacing w:before="0"/>
              <w:ind w:firstLine="0"/>
              <w:jc w:val="both"/>
              <w:rPr>
                <w:rFonts w:ascii="Times New Roman" w:hAnsi="Times New Roman"/>
                <w:sz w:val="24"/>
                <w:szCs w:val="24"/>
              </w:rPr>
            </w:pPr>
            <w:r w:rsidRPr="00127DE3">
              <w:rPr>
                <w:rFonts w:ascii="Times New Roman" w:hAnsi="Times New Roman"/>
                <w:sz w:val="24"/>
                <w:szCs w:val="24"/>
              </w:rPr>
              <w:t>Безстроково;</w:t>
            </w:r>
          </w:p>
          <w:p w:rsidR="00D46E9C" w:rsidRPr="00127DE3" w:rsidRDefault="005501B9" w:rsidP="005501B9">
            <w:pPr>
              <w:pStyle w:val="a3"/>
              <w:spacing w:before="0"/>
              <w:ind w:firstLine="0"/>
              <w:jc w:val="both"/>
              <w:rPr>
                <w:rFonts w:ascii="Times New Roman" w:hAnsi="Times New Roman"/>
                <w:sz w:val="24"/>
                <w:szCs w:val="24"/>
              </w:rPr>
            </w:pPr>
            <w:r w:rsidRPr="00127DE3">
              <w:rPr>
                <w:rFonts w:ascii="Times New Roman" w:hAnsi="Times New Roman"/>
                <w:sz w:val="24"/>
                <w:szCs w:val="24"/>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D46E9C" w:rsidRPr="00127DE3" w:rsidTr="00F61AED">
        <w:tc>
          <w:tcPr>
            <w:tcW w:w="3085" w:type="dxa"/>
            <w:gridSpan w:val="2"/>
            <w:tcBorders>
              <w:top w:val="single" w:sz="4" w:space="0" w:color="auto"/>
              <w:left w:val="single" w:sz="4" w:space="0" w:color="auto"/>
              <w:bottom w:val="single" w:sz="4" w:space="0" w:color="auto"/>
              <w:right w:val="single" w:sz="4" w:space="0" w:color="auto"/>
            </w:tcBorders>
          </w:tcPr>
          <w:p w:rsidR="00D46E9C" w:rsidRPr="00127DE3" w:rsidRDefault="00D46E9C" w:rsidP="00D46E9C">
            <w:pPr>
              <w:rPr>
                <w:b/>
                <w:color w:val="000000"/>
                <w:lang w:val="uk-UA"/>
              </w:rPr>
            </w:pPr>
            <w:r w:rsidRPr="00127DE3">
              <w:rPr>
                <w:b/>
                <w:color w:val="000000"/>
                <w:lang w:val="uk-UA"/>
              </w:rPr>
              <w:t>Перелік інформації, необхідної для участі в конкурсі, та строк її подання</w:t>
            </w:r>
          </w:p>
        </w:tc>
        <w:tc>
          <w:tcPr>
            <w:tcW w:w="6691" w:type="dxa"/>
            <w:tcBorders>
              <w:top w:val="single" w:sz="4" w:space="0" w:color="auto"/>
              <w:left w:val="single" w:sz="4" w:space="0" w:color="auto"/>
              <w:bottom w:val="single" w:sz="4" w:space="0" w:color="auto"/>
              <w:right w:val="single" w:sz="4" w:space="0" w:color="auto"/>
            </w:tcBorders>
          </w:tcPr>
          <w:p w:rsidR="00D46E9C" w:rsidRPr="00127DE3" w:rsidRDefault="00D46E9C" w:rsidP="00D46E9C">
            <w:pPr>
              <w:shd w:val="clear" w:color="auto" w:fill="FFFFFF"/>
              <w:ind w:firstLine="199"/>
              <w:jc w:val="both"/>
              <w:rPr>
                <w:color w:val="000000"/>
                <w:lang w:val="uk-UA" w:eastAsia="en-US"/>
              </w:rPr>
            </w:pPr>
            <w:r w:rsidRPr="00127DE3">
              <w:rPr>
                <w:color w:val="000000"/>
                <w:lang w:val="uk-UA" w:eastAsia="en-US"/>
              </w:rPr>
              <w:t xml:space="preserve">1) заява про участь у конкурсі із зазначенням основних мотивів </w:t>
            </w:r>
            <w:r w:rsidRPr="00127DE3">
              <w:rPr>
                <w:lang w:val="uk-UA" w:eastAsia="en-US"/>
              </w:rPr>
              <w:t>щодо зайняття посади за формою згідно з </w:t>
            </w:r>
            <w:hyperlink r:id="rId5" w:anchor="n199" w:history="1">
              <w:r w:rsidRPr="00127DE3">
                <w:rPr>
                  <w:lang w:val="uk-UA" w:eastAsia="en-US"/>
                </w:rPr>
                <w:t>додатком 2</w:t>
              </w:r>
            </w:hyperlink>
            <w:r w:rsidRPr="00127DE3">
              <w:rPr>
                <w:rFonts w:eastAsiaTheme="minorEastAsia"/>
                <w:lang w:val="uk-UA"/>
              </w:rPr>
              <w:t xml:space="preserve"> П</w:t>
            </w:r>
            <w:r w:rsidRPr="00127DE3">
              <w:rPr>
                <w:lang w:val="uk-UA" w:eastAsia="en-US"/>
              </w:rPr>
              <w:t>орядку проведення конкурсу на зайняття посад державної служби (за змінами) (далі – Порядок);</w:t>
            </w:r>
          </w:p>
          <w:p w:rsidR="00D46E9C" w:rsidRPr="00127DE3" w:rsidRDefault="00D46E9C" w:rsidP="00D46E9C">
            <w:pPr>
              <w:shd w:val="clear" w:color="auto" w:fill="FFFFFF"/>
              <w:ind w:firstLine="199"/>
              <w:jc w:val="both"/>
              <w:rPr>
                <w:lang w:val="uk-UA" w:eastAsia="en-US"/>
              </w:rPr>
            </w:pPr>
            <w:bookmarkStart w:id="1" w:name="n1171"/>
            <w:bookmarkEnd w:id="1"/>
            <w:r w:rsidRPr="00127DE3">
              <w:rPr>
                <w:lang w:val="uk-UA" w:eastAsia="en-US"/>
              </w:rPr>
              <w:t>2) резюме за формою згідно з </w:t>
            </w:r>
            <w:hyperlink r:id="rId6" w:anchor="n1039" w:history="1">
              <w:r w:rsidRPr="00127DE3">
                <w:rPr>
                  <w:lang w:val="uk-UA" w:eastAsia="en-US"/>
                </w:rPr>
                <w:t>додатком 2</w:t>
              </w:r>
            </w:hyperlink>
            <w:hyperlink r:id="rId7" w:anchor="n1039" w:history="1">
              <w:r w:rsidRPr="00127DE3">
                <w:rPr>
                  <w:b/>
                  <w:bCs/>
                  <w:vertAlign w:val="superscript"/>
                  <w:lang w:val="uk-UA" w:eastAsia="en-US"/>
                </w:rPr>
                <w:t>-1</w:t>
              </w:r>
            </w:hyperlink>
            <w:r w:rsidRPr="00127DE3">
              <w:rPr>
                <w:rFonts w:eastAsiaTheme="minorEastAsia"/>
                <w:lang w:val="uk-UA"/>
              </w:rPr>
              <w:t xml:space="preserve"> </w:t>
            </w:r>
            <w:r w:rsidRPr="00127DE3">
              <w:rPr>
                <w:lang w:val="uk-UA" w:eastAsia="en-US"/>
              </w:rPr>
              <w:t>Порядку, в якому обов’язково зазначається така інформація:</w:t>
            </w:r>
          </w:p>
          <w:p w:rsidR="00D46E9C" w:rsidRPr="00127DE3" w:rsidRDefault="00D46E9C" w:rsidP="00D46E9C">
            <w:pPr>
              <w:shd w:val="clear" w:color="auto" w:fill="FFFFFF"/>
              <w:ind w:firstLine="199"/>
              <w:jc w:val="both"/>
              <w:rPr>
                <w:lang w:val="uk-UA" w:eastAsia="en-US"/>
              </w:rPr>
            </w:pPr>
            <w:bookmarkStart w:id="2" w:name="n1172"/>
            <w:bookmarkEnd w:id="2"/>
            <w:r w:rsidRPr="00127DE3">
              <w:rPr>
                <w:lang w:val="uk-UA" w:eastAsia="en-US"/>
              </w:rPr>
              <w:t>- прізвище, ім’я, по батькові кандидата;</w:t>
            </w:r>
          </w:p>
          <w:p w:rsidR="00D46E9C" w:rsidRPr="00127DE3" w:rsidRDefault="00D46E9C" w:rsidP="00D46E9C">
            <w:pPr>
              <w:shd w:val="clear" w:color="auto" w:fill="FFFFFF"/>
              <w:ind w:firstLine="199"/>
              <w:jc w:val="both"/>
              <w:rPr>
                <w:lang w:val="uk-UA" w:eastAsia="en-US"/>
              </w:rPr>
            </w:pPr>
            <w:bookmarkStart w:id="3" w:name="n1173"/>
            <w:bookmarkEnd w:id="3"/>
            <w:r w:rsidRPr="00127DE3">
              <w:rPr>
                <w:lang w:val="uk-UA" w:eastAsia="en-US"/>
              </w:rPr>
              <w:t>- реквізити документа, що посвідчує особу та підтверджує громадянство України;</w:t>
            </w:r>
          </w:p>
          <w:p w:rsidR="00D46E9C" w:rsidRPr="00127DE3" w:rsidRDefault="00D46E9C" w:rsidP="00D46E9C">
            <w:pPr>
              <w:shd w:val="clear" w:color="auto" w:fill="FFFFFF"/>
              <w:ind w:firstLine="199"/>
              <w:jc w:val="both"/>
              <w:rPr>
                <w:lang w:val="uk-UA" w:eastAsia="en-US"/>
              </w:rPr>
            </w:pPr>
            <w:bookmarkStart w:id="4" w:name="n1174"/>
            <w:bookmarkEnd w:id="4"/>
            <w:r w:rsidRPr="00127DE3">
              <w:rPr>
                <w:lang w:val="uk-UA" w:eastAsia="en-US"/>
              </w:rPr>
              <w:t>- підтвердження наявності відповідного ступеня вищої освіти;</w:t>
            </w:r>
          </w:p>
          <w:p w:rsidR="00D46E9C" w:rsidRPr="00127DE3" w:rsidRDefault="00D46E9C" w:rsidP="00D46E9C">
            <w:pPr>
              <w:shd w:val="clear" w:color="auto" w:fill="FFFFFF"/>
              <w:ind w:firstLine="199"/>
              <w:jc w:val="both"/>
              <w:rPr>
                <w:lang w:val="uk-UA" w:eastAsia="en-US"/>
              </w:rPr>
            </w:pPr>
            <w:bookmarkStart w:id="5" w:name="n1175"/>
            <w:bookmarkStart w:id="6" w:name="n1176"/>
            <w:bookmarkEnd w:id="5"/>
            <w:bookmarkEnd w:id="6"/>
            <w:r w:rsidRPr="00127DE3">
              <w:rPr>
                <w:lang w:val="uk-UA" w:eastAsia="en-US"/>
              </w:rPr>
              <w:t>- 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D46E9C" w:rsidRPr="00127DE3" w:rsidRDefault="00D46E9C" w:rsidP="00D46E9C">
            <w:pPr>
              <w:shd w:val="clear" w:color="auto" w:fill="FFFFFF"/>
              <w:ind w:firstLine="199"/>
              <w:jc w:val="both"/>
              <w:rPr>
                <w:lang w:val="uk-UA" w:eastAsia="en-US"/>
              </w:rPr>
            </w:pPr>
            <w:bookmarkStart w:id="7" w:name="n1177"/>
            <w:bookmarkEnd w:id="7"/>
            <w:r w:rsidRPr="00127DE3">
              <w:rPr>
                <w:lang w:val="uk-UA" w:eastAsia="en-US"/>
              </w:rPr>
              <w:t>3) заява, в якій повідомляє, що до неї не застосовуються заборони, визначені частиною </w:t>
            </w:r>
            <w:hyperlink r:id="rId8" w:anchor="n13" w:tgtFrame="_blank" w:history="1">
              <w:r w:rsidRPr="00127DE3">
                <w:rPr>
                  <w:lang w:val="uk-UA" w:eastAsia="en-US"/>
                </w:rPr>
                <w:t>третьою</w:t>
              </w:r>
            </w:hyperlink>
            <w:r w:rsidRPr="00127DE3">
              <w:rPr>
                <w:lang w:val="uk-UA" w:eastAsia="en-US"/>
              </w:rPr>
              <w:t> або </w:t>
            </w:r>
            <w:hyperlink r:id="rId9" w:anchor="n14" w:tgtFrame="_blank" w:history="1">
              <w:r w:rsidRPr="00127DE3">
                <w:rPr>
                  <w:lang w:val="uk-UA" w:eastAsia="en-US"/>
                </w:rPr>
                <w:t>четвертою</w:t>
              </w:r>
            </w:hyperlink>
            <w:r w:rsidRPr="00127DE3">
              <w:rPr>
                <w:lang w:val="uk-UA" w:eastAsia="en-US"/>
              </w:rPr>
              <w:t>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D46E9C" w:rsidRPr="00127DE3" w:rsidRDefault="00D46E9C" w:rsidP="00D46E9C">
            <w:pPr>
              <w:shd w:val="clear" w:color="auto" w:fill="FFFFFF"/>
              <w:ind w:firstLine="199"/>
              <w:jc w:val="both"/>
              <w:rPr>
                <w:lang w:val="uk-UA" w:eastAsia="en-US"/>
              </w:rPr>
            </w:pPr>
            <w:r w:rsidRPr="00127DE3">
              <w:rPr>
                <w:shd w:val="clear" w:color="auto" w:fill="FFFFFF"/>
                <w:lang w:val="uk-UA"/>
              </w:rPr>
              <w:t>3</w:t>
            </w:r>
            <w:r w:rsidRPr="00127DE3">
              <w:rPr>
                <w:rStyle w:val="rvts37"/>
                <w:b/>
                <w:bCs/>
                <w:shd w:val="clear" w:color="auto" w:fill="FFFFFF"/>
                <w:vertAlign w:val="superscript"/>
                <w:lang w:val="uk-UA"/>
              </w:rPr>
              <w:t>-1</w:t>
            </w:r>
            <w:r w:rsidRPr="00127DE3">
              <w:rPr>
                <w:shd w:val="clear" w:color="auto" w:fill="FFFFFF"/>
                <w:lang w:val="uk-UA"/>
              </w:rPr>
              <w:t>) копія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D46E9C" w:rsidRPr="00127DE3" w:rsidRDefault="00D46E9C" w:rsidP="00D46E9C">
            <w:pPr>
              <w:shd w:val="clear" w:color="auto" w:fill="FFFFFF"/>
              <w:ind w:firstLine="199"/>
              <w:jc w:val="both"/>
              <w:rPr>
                <w:lang w:val="uk-UA" w:eastAsia="en-US"/>
              </w:rPr>
            </w:pPr>
            <w:r w:rsidRPr="00127DE3">
              <w:rPr>
                <w:lang w:val="uk-UA" w:eastAsia="en-US"/>
              </w:rPr>
              <w:t>Подача додатків до заяви не є обов’язковою.</w:t>
            </w:r>
          </w:p>
          <w:p w:rsidR="00D46E9C" w:rsidRPr="00127DE3" w:rsidRDefault="00D46E9C" w:rsidP="00D46E9C">
            <w:pPr>
              <w:shd w:val="clear" w:color="auto" w:fill="FFFFFF"/>
              <w:ind w:firstLine="199"/>
              <w:jc w:val="both"/>
              <w:rPr>
                <w:lang w:val="uk-UA" w:eastAsia="en-US"/>
              </w:rPr>
            </w:pPr>
          </w:p>
          <w:p w:rsidR="00D46E9C" w:rsidRPr="00127DE3" w:rsidRDefault="00D46E9C" w:rsidP="00D46E9C">
            <w:pPr>
              <w:pStyle w:val="rvps2"/>
              <w:shd w:val="clear" w:color="auto" w:fill="FFFFFF"/>
              <w:spacing w:before="0" w:beforeAutospacing="0" w:after="0" w:afterAutospacing="0"/>
              <w:ind w:firstLine="199"/>
              <w:jc w:val="both"/>
              <w:rPr>
                <w:color w:val="000000"/>
                <w:lang w:val="uk-UA"/>
              </w:rPr>
            </w:pPr>
            <w:bookmarkStart w:id="8" w:name="n1181"/>
            <w:bookmarkStart w:id="9" w:name="n1182"/>
            <w:bookmarkEnd w:id="8"/>
            <w:bookmarkEnd w:id="9"/>
            <w:r w:rsidRPr="00127DE3">
              <w:rPr>
                <w:color w:val="000000"/>
                <w:lang w:val="uk-UA"/>
              </w:rPr>
              <w:t>На електронні документи, що подаються для участі у конкурсі, накладається кваліфікований електронний підпис кандидата.</w:t>
            </w:r>
          </w:p>
          <w:p w:rsidR="00D46E9C" w:rsidRPr="00127DE3" w:rsidRDefault="00D46E9C" w:rsidP="00D46E9C">
            <w:pPr>
              <w:pStyle w:val="rvps2"/>
              <w:shd w:val="clear" w:color="auto" w:fill="FFFFFF"/>
              <w:spacing w:before="0" w:beforeAutospacing="0" w:after="0" w:afterAutospacing="0"/>
              <w:ind w:firstLine="199"/>
              <w:jc w:val="both"/>
              <w:rPr>
                <w:color w:val="000000"/>
                <w:lang w:val="uk-UA"/>
              </w:rPr>
            </w:pPr>
            <w:bookmarkStart w:id="10" w:name="n1183"/>
            <w:bookmarkEnd w:id="10"/>
            <w:r w:rsidRPr="00127DE3">
              <w:rPr>
                <w:color w:val="000000"/>
                <w:lang w:val="uk-UA"/>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D46E9C" w:rsidRPr="00127DE3" w:rsidRDefault="00D46E9C" w:rsidP="00D46E9C">
            <w:pPr>
              <w:pStyle w:val="a3"/>
              <w:spacing w:before="0"/>
              <w:ind w:firstLine="0"/>
              <w:jc w:val="both"/>
              <w:rPr>
                <w:rFonts w:ascii="Times New Roman" w:hAnsi="Times New Roman"/>
                <w:sz w:val="24"/>
                <w:szCs w:val="24"/>
              </w:rPr>
            </w:pPr>
          </w:p>
          <w:p w:rsidR="00D46E9C" w:rsidRPr="00127DE3" w:rsidRDefault="00DE16DD" w:rsidP="006E2C6F">
            <w:pPr>
              <w:pStyle w:val="a3"/>
              <w:spacing w:before="0"/>
              <w:ind w:firstLine="199"/>
              <w:jc w:val="both"/>
              <w:rPr>
                <w:rFonts w:ascii="Times New Roman" w:hAnsi="Times New Roman"/>
                <w:sz w:val="24"/>
                <w:szCs w:val="24"/>
              </w:rPr>
            </w:pPr>
            <w:r w:rsidRPr="00127DE3">
              <w:rPr>
                <w:rFonts w:ascii="Times New Roman" w:hAnsi="Times New Roman"/>
                <w:sz w:val="24"/>
                <w:szCs w:val="24"/>
                <w:lang w:eastAsia="en-US"/>
              </w:rPr>
              <w:t>Термін подання інформації: до 1</w:t>
            </w:r>
            <w:r>
              <w:rPr>
                <w:rFonts w:ascii="Times New Roman" w:hAnsi="Times New Roman"/>
                <w:sz w:val="24"/>
                <w:szCs w:val="24"/>
                <w:lang w:eastAsia="en-US"/>
              </w:rPr>
              <w:t>6</w:t>
            </w:r>
            <w:r w:rsidRPr="00127DE3">
              <w:rPr>
                <w:rFonts w:ascii="Times New Roman" w:hAnsi="Times New Roman"/>
                <w:sz w:val="24"/>
                <w:szCs w:val="24"/>
                <w:lang w:eastAsia="en-US"/>
              </w:rPr>
              <w:t xml:space="preserve"> год. </w:t>
            </w:r>
            <w:r>
              <w:rPr>
                <w:rFonts w:ascii="Times New Roman" w:hAnsi="Times New Roman"/>
                <w:sz w:val="24"/>
                <w:szCs w:val="24"/>
                <w:lang w:eastAsia="en-US"/>
              </w:rPr>
              <w:t>00</w:t>
            </w:r>
            <w:r w:rsidRPr="00127DE3">
              <w:rPr>
                <w:rFonts w:ascii="Times New Roman" w:hAnsi="Times New Roman"/>
                <w:sz w:val="24"/>
                <w:szCs w:val="24"/>
                <w:lang w:eastAsia="en-US"/>
              </w:rPr>
              <w:t xml:space="preserve"> хв. </w:t>
            </w:r>
            <w:r>
              <w:rPr>
                <w:rFonts w:ascii="Times New Roman" w:hAnsi="Times New Roman"/>
                <w:sz w:val="24"/>
                <w:szCs w:val="24"/>
                <w:lang w:eastAsia="en-US"/>
              </w:rPr>
              <w:t>18 лютого</w:t>
            </w:r>
            <w:r w:rsidRPr="00127DE3">
              <w:rPr>
                <w:rFonts w:ascii="Times New Roman" w:hAnsi="Times New Roman"/>
                <w:sz w:val="24"/>
                <w:szCs w:val="24"/>
                <w:lang w:eastAsia="en-US"/>
              </w:rPr>
              <w:t xml:space="preserve">                         202</w:t>
            </w:r>
            <w:r>
              <w:rPr>
                <w:rFonts w:ascii="Times New Roman" w:hAnsi="Times New Roman"/>
                <w:sz w:val="24"/>
                <w:szCs w:val="24"/>
                <w:lang w:eastAsia="en-US"/>
              </w:rPr>
              <w:t>2</w:t>
            </w:r>
            <w:r w:rsidRPr="00127DE3">
              <w:rPr>
                <w:rFonts w:ascii="Times New Roman" w:hAnsi="Times New Roman"/>
                <w:sz w:val="24"/>
                <w:szCs w:val="24"/>
                <w:lang w:eastAsia="en-US"/>
              </w:rPr>
              <w:t xml:space="preserve"> року.</w:t>
            </w:r>
          </w:p>
        </w:tc>
      </w:tr>
      <w:tr w:rsidR="00D46E9C" w:rsidRPr="00127DE3" w:rsidTr="00F61AED">
        <w:tc>
          <w:tcPr>
            <w:tcW w:w="3085" w:type="dxa"/>
            <w:gridSpan w:val="2"/>
            <w:tcBorders>
              <w:top w:val="single" w:sz="4" w:space="0" w:color="auto"/>
              <w:left w:val="single" w:sz="4" w:space="0" w:color="auto"/>
              <w:bottom w:val="single" w:sz="4" w:space="0" w:color="auto"/>
              <w:right w:val="single" w:sz="4" w:space="0" w:color="auto"/>
            </w:tcBorders>
          </w:tcPr>
          <w:p w:rsidR="00D46E9C" w:rsidRPr="00127DE3" w:rsidRDefault="00D46E9C" w:rsidP="00D46E9C">
            <w:pPr>
              <w:rPr>
                <w:b/>
                <w:color w:val="000000"/>
                <w:lang w:val="uk-UA"/>
              </w:rPr>
            </w:pPr>
            <w:r w:rsidRPr="00127DE3">
              <w:rPr>
                <w:b/>
                <w:color w:val="000000"/>
                <w:lang w:val="uk-UA"/>
              </w:rPr>
              <w:t>Додаткові (необов’язкові) документи</w:t>
            </w:r>
          </w:p>
          <w:p w:rsidR="00D46E9C" w:rsidRPr="00127DE3" w:rsidRDefault="00D46E9C" w:rsidP="00D46E9C">
            <w:pPr>
              <w:rPr>
                <w:b/>
                <w:color w:val="000000"/>
                <w:lang w:val="uk-UA"/>
              </w:rPr>
            </w:pPr>
            <w:r w:rsidRPr="00127DE3">
              <w:rPr>
                <w:b/>
                <w:color w:val="000000"/>
                <w:lang w:val="uk-UA"/>
              </w:rPr>
              <w:tab/>
            </w:r>
          </w:p>
        </w:tc>
        <w:tc>
          <w:tcPr>
            <w:tcW w:w="6691" w:type="dxa"/>
            <w:tcBorders>
              <w:top w:val="single" w:sz="4" w:space="0" w:color="auto"/>
              <w:left w:val="single" w:sz="4" w:space="0" w:color="auto"/>
              <w:bottom w:val="single" w:sz="4" w:space="0" w:color="auto"/>
              <w:right w:val="single" w:sz="4" w:space="0" w:color="auto"/>
            </w:tcBorders>
          </w:tcPr>
          <w:p w:rsidR="00D46E9C" w:rsidRPr="00127DE3" w:rsidRDefault="00D46E9C" w:rsidP="00D46E9C">
            <w:pPr>
              <w:pStyle w:val="a3"/>
              <w:spacing w:before="0"/>
              <w:ind w:firstLine="67"/>
              <w:jc w:val="both"/>
              <w:rPr>
                <w:rFonts w:ascii="Times New Roman" w:hAnsi="Times New Roman"/>
                <w:color w:val="000000"/>
                <w:sz w:val="24"/>
                <w:szCs w:val="24"/>
              </w:rPr>
            </w:pPr>
            <w:r w:rsidRPr="00127DE3">
              <w:rPr>
                <w:rFonts w:ascii="Times New Roman" w:hAnsi="Times New Roman"/>
                <w:color w:val="000000"/>
                <w:sz w:val="24"/>
                <w:szCs w:val="24"/>
              </w:rPr>
              <w:t xml:space="preserve">  1) Заява щодо забезпечення розумним пристосуванням за формою згідно з додатком 3 до Порядку проведення конкурсу на зайняття посад державної служби.</w:t>
            </w:r>
          </w:p>
          <w:p w:rsidR="00D46E9C" w:rsidRPr="00127DE3" w:rsidRDefault="00D46E9C" w:rsidP="00D46E9C">
            <w:pPr>
              <w:pStyle w:val="rvps2"/>
              <w:shd w:val="clear" w:color="auto" w:fill="FFFFFF"/>
              <w:spacing w:before="0" w:beforeAutospacing="0" w:after="0" w:afterAutospacing="0"/>
              <w:ind w:firstLine="67"/>
              <w:jc w:val="both"/>
              <w:rPr>
                <w:color w:val="000000"/>
                <w:lang w:val="uk-UA"/>
              </w:rPr>
            </w:pPr>
            <w:r w:rsidRPr="00127DE3">
              <w:rPr>
                <w:color w:val="000000"/>
                <w:lang w:val="uk-UA"/>
              </w:rPr>
              <w:t xml:space="preserve">  2) 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r w:rsidRPr="00127DE3">
              <w:rPr>
                <w:color w:val="000000"/>
                <w:lang w:val="uk-UA"/>
              </w:rPr>
              <w:lastRenderedPageBreak/>
              <w:t>компетентностей, репутації (характеристики, рекомендації, наукові публікації тощо).</w:t>
            </w:r>
          </w:p>
        </w:tc>
      </w:tr>
      <w:tr w:rsidR="00D46E9C" w:rsidRPr="00127DE3" w:rsidTr="00F61AED">
        <w:tc>
          <w:tcPr>
            <w:tcW w:w="3085" w:type="dxa"/>
            <w:gridSpan w:val="2"/>
            <w:tcBorders>
              <w:top w:val="single" w:sz="4" w:space="0" w:color="auto"/>
              <w:left w:val="single" w:sz="4" w:space="0" w:color="auto"/>
              <w:bottom w:val="single" w:sz="4" w:space="0" w:color="auto"/>
              <w:right w:val="single" w:sz="4" w:space="0" w:color="auto"/>
            </w:tcBorders>
          </w:tcPr>
          <w:p w:rsidR="00D46E9C" w:rsidRPr="00127DE3" w:rsidRDefault="00D46E9C" w:rsidP="00D46E9C">
            <w:pPr>
              <w:rPr>
                <w:b/>
                <w:color w:val="000000"/>
                <w:lang w:val="uk-UA"/>
              </w:rPr>
            </w:pPr>
            <w:r w:rsidRPr="00127DE3">
              <w:rPr>
                <w:b/>
                <w:color w:val="000000"/>
                <w:lang w:val="uk-UA"/>
              </w:rPr>
              <w:lastRenderedPageBreak/>
              <w:t>Дата і час початку проведення тестування кандидатів</w:t>
            </w:r>
          </w:p>
          <w:p w:rsidR="00D46E9C" w:rsidRPr="00127DE3" w:rsidRDefault="00D46E9C" w:rsidP="00D46E9C">
            <w:pPr>
              <w:rPr>
                <w:b/>
                <w:color w:val="000000"/>
                <w:lang w:val="uk-UA"/>
              </w:rPr>
            </w:pPr>
          </w:p>
          <w:p w:rsidR="00D46E9C" w:rsidRPr="00127DE3" w:rsidRDefault="00D46E9C" w:rsidP="00D46E9C">
            <w:pPr>
              <w:rPr>
                <w:b/>
                <w:color w:val="000000"/>
                <w:lang w:val="uk-UA"/>
              </w:rPr>
            </w:pPr>
            <w:r w:rsidRPr="00127DE3">
              <w:rPr>
                <w:b/>
                <w:color w:val="000000"/>
                <w:lang w:val="uk-UA"/>
              </w:rPr>
              <w:t>Місце або спосіб проведення тестування.</w:t>
            </w:r>
          </w:p>
          <w:p w:rsidR="00D46E9C" w:rsidRPr="00127DE3" w:rsidRDefault="00D46E9C" w:rsidP="00D46E9C">
            <w:pPr>
              <w:rPr>
                <w:b/>
                <w:color w:val="000000"/>
                <w:lang w:val="uk-UA"/>
              </w:rPr>
            </w:pPr>
            <w:r w:rsidRPr="00127DE3">
              <w:rPr>
                <w:b/>
                <w:color w:val="000000"/>
                <w:lang w:val="uk-UA"/>
              </w:rPr>
              <w:t>Місце або спосіб проведення співбесіди (із зазначенням електронної платформи для комунікації дистанційно)</w:t>
            </w:r>
          </w:p>
          <w:p w:rsidR="00D46E9C" w:rsidRPr="00127DE3" w:rsidRDefault="00D46E9C" w:rsidP="00D46E9C">
            <w:pPr>
              <w:rPr>
                <w:b/>
                <w:color w:val="000000"/>
                <w:lang w:val="uk-UA"/>
              </w:rPr>
            </w:pPr>
          </w:p>
          <w:p w:rsidR="00D46E9C" w:rsidRPr="00127DE3" w:rsidRDefault="00D46E9C" w:rsidP="00D46E9C">
            <w:pPr>
              <w:rPr>
                <w:b/>
                <w:color w:val="000000"/>
                <w:lang w:val="uk-UA"/>
              </w:rPr>
            </w:pPr>
            <w:r w:rsidRPr="00127DE3">
              <w:rPr>
                <w:b/>
                <w:color w:val="000000"/>
                <w:lang w:val="uk-UA"/>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6691" w:type="dxa"/>
            <w:tcBorders>
              <w:top w:val="single" w:sz="4" w:space="0" w:color="auto"/>
              <w:left w:val="single" w:sz="4" w:space="0" w:color="auto"/>
              <w:bottom w:val="single" w:sz="4" w:space="0" w:color="auto"/>
              <w:right w:val="single" w:sz="4" w:space="0" w:color="auto"/>
            </w:tcBorders>
          </w:tcPr>
          <w:p w:rsidR="00DE16DD" w:rsidRPr="00127DE3" w:rsidRDefault="00DE16DD" w:rsidP="00DE16DD">
            <w:pPr>
              <w:pStyle w:val="a3"/>
              <w:spacing w:before="0"/>
              <w:ind w:firstLine="0"/>
              <w:jc w:val="both"/>
              <w:rPr>
                <w:rFonts w:ascii="Times New Roman" w:hAnsi="Times New Roman"/>
                <w:sz w:val="24"/>
                <w:szCs w:val="24"/>
              </w:rPr>
            </w:pPr>
            <w:r>
              <w:rPr>
                <w:rFonts w:ascii="Times New Roman" w:hAnsi="Times New Roman"/>
                <w:sz w:val="24"/>
                <w:szCs w:val="24"/>
              </w:rPr>
              <w:t>24 лютого 2022</w:t>
            </w:r>
            <w:r w:rsidRPr="00127DE3">
              <w:rPr>
                <w:rFonts w:ascii="Times New Roman" w:hAnsi="Times New Roman"/>
                <w:sz w:val="24"/>
                <w:szCs w:val="24"/>
              </w:rPr>
              <w:t xml:space="preserve"> року, початок о 10 год. 00 хв.</w:t>
            </w:r>
          </w:p>
          <w:p w:rsidR="00DE16DD" w:rsidRPr="00D403ED" w:rsidRDefault="00DE16DD" w:rsidP="00DE16DD">
            <w:pPr>
              <w:pStyle w:val="a3"/>
              <w:spacing w:before="0"/>
              <w:ind w:firstLine="0"/>
              <w:jc w:val="both"/>
              <w:rPr>
                <w:rFonts w:ascii="Times New Roman" w:hAnsi="Times New Roman"/>
                <w:sz w:val="32"/>
                <w:szCs w:val="24"/>
              </w:rPr>
            </w:pPr>
            <w:r w:rsidRPr="00127DE3">
              <w:rPr>
                <w:rFonts w:ascii="Times New Roman" w:hAnsi="Times New Roman"/>
                <w:sz w:val="24"/>
                <w:szCs w:val="24"/>
              </w:rPr>
              <w:t xml:space="preserve"> </w:t>
            </w:r>
          </w:p>
          <w:p w:rsidR="00DE16DD" w:rsidRPr="00D403ED" w:rsidRDefault="00DE16DD" w:rsidP="00DE16DD">
            <w:pPr>
              <w:pStyle w:val="a3"/>
              <w:spacing w:before="0"/>
              <w:ind w:firstLine="0"/>
              <w:jc w:val="both"/>
              <w:rPr>
                <w:rFonts w:ascii="Times New Roman" w:hAnsi="Times New Roman"/>
                <w:sz w:val="32"/>
                <w:szCs w:val="24"/>
              </w:rPr>
            </w:pPr>
          </w:p>
          <w:p w:rsidR="00DE16DD" w:rsidRDefault="00DE16DD" w:rsidP="00DE16DD">
            <w:pPr>
              <w:pStyle w:val="a3"/>
              <w:ind w:firstLine="0"/>
              <w:jc w:val="both"/>
              <w:rPr>
                <w:rFonts w:ascii="Times New Roman" w:eastAsia="Microsoft YaHei Light" w:hAnsi="Times New Roman"/>
                <w:sz w:val="24"/>
                <w:szCs w:val="24"/>
                <w:lang w:val="ru-RU"/>
              </w:rPr>
            </w:pPr>
            <w:r>
              <w:rPr>
                <w:rFonts w:ascii="Times New Roman" w:eastAsia="Microsoft YaHei Light" w:hAnsi="Times New Roman"/>
                <w:sz w:val="24"/>
                <w:szCs w:val="24"/>
                <w:lang w:val="ru-RU"/>
              </w:rPr>
              <w:t>п</w:t>
            </w:r>
            <w:r w:rsidRPr="00C45DED">
              <w:rPr>
                <w:rFonts w:ascii="Times New Roman" w:eastAsia="Microsoft YaHei Light" w:hAnsi="Times New Roman"/>
                <w:sz w:val="24"/>
                <w:szCs w:val="24"/>
                <w:lang w:val="ru-RU"/>
              </w:rPr>
              <w:t>роведення тестування дистанційно</w:t>
            </w:r>
          </w:p>
          <w:p w:rsidR="00DE16DD" w:rsidRPr="00D403ED" w:rsidRDefault="00DE16DD" w:rsidP="00DE16DD">
            <w:pPr>
              <w:pStyle w:val="a3"/>
              <w:ind w:firstLine="0"/>
              <w:jc w:val="both"/>
              <w:rPr>
                <w:rFonts w:ascii="Times New Roman" w:eastAsia="Microsoft YaHei Light" w:hAnsi="Times New Roman"/>
                <w:sz w:val="8"/>
                <w:szCs w:val="24"/>
                <w:lang w:val="ru-RU"/>
              </w:rPr>
            </w:pPr>
          </w:p>
          <w:p w:rsidR="00DE16DD" w:rsidRPr="00127DE3" w:rsidRDefault="00DE16DD" w:rsidP="00DE16DD">
            <w:pPr>
              <w:pStyle w:val="a3"/>
              <w:spacing w:before="0"/>
              <w:ind w:firstLine="0"/>
              <w:jc w:val="both"/>
              <w:rPr>
                <w:rFonts w:ascii="Times New Roman" w:hAnsi="Times New Roman"/>
                <w:sz w:val="24"/>
                <w:szCs w:val="24"/>
              </w:rPr>
            </w:pPr>
            <w:r w:rsidRPr="00127DE3">
              <w:rPr>
                <w:rFonts w:ascii="Times New Roman" w:hAnsi="Times New Roman"/>
                <w:sz w:val="24"/>
                <w:szCs w:val="24"/>
              </w:rPr>
              <w:t>м. Луцьк, вул. Поліська Січ, 10 (проведення співбесіди за фізичної присутності кандидатів)</w:t>
            </w:r>
          </w:p>
          <w:p w:rsidR="00DE16DD" w:rsidRPr="00127DE3" w:rsidRDefault="00DE16DD" w:rsidP="00DE16DD">
            <w:pPr>
              <w:pStyle w:val="a3"/>
              <w:spacing w:before="0"/>
              <w:ind w:firstLine="0"/>
              <w:jc w:val="both"/>
              <w:rPr>
                <w:rFonts w:ascii="Times New Roman" w:hAnsi="Times New Roman"/>
                <w:sz w:val="24"/>
                <w:szCs w:val="24"/>
              </w:rPr>
            </w:pPr>
          </w:p>
          <w:p w:rsidR="00DE16DD" w:rsidRPr="00127DE3" w:rsidRDefault="00DE16DD" w:rsidP="00DE16DD">
            <w:pPr>
              <w:pStyle w:val="a3"/>
              <w:spacing w:before="0"/>
              <w:ind w:firstLine="0"/>
              <w:jc w:val="both"/>
              <w:rPr>
                <w:rFonts w:ascii="Times New Roman" w:hAnsi="Times New Roman"/>
                <w:sz w:val="24"/>
                <w:szCs w:val="24"/>
              </w:rPr>
            </w:pPr>
          </w:p>
          <w:p w:rsidR="00DE16DD" w:rsidRPr="00127DE3" w:rsidRDefault="00DE16DD" w:rsidP="00DE16DD">
            <w:pPr>
              <w:pStyle w:val="a3"/>
              <w:spacing w:before="0"/>
              <w:ind w:firstLine="0"/>
              <w:jc w:val="both"/>
              <w:rPr>
                <w:rFonts w:ascii="Times New Roman" w:hAnsi="Times New Roman"/>
                <w:sz w:val="24"/>
                <w:szCs w:val="24"/>
              </w:rPr>
            </w:pPr>
          </w:p>
          <w:p w:rsidR="00DE16DD" w:rsidRPr="00127DE3" w:rsidRDefault="00DE16DD" w:rsidP="00DE16DD">
            <w:pPr>
              <w:pStyle w:val="a3"/>
              <w:spacing w:before="0"/>
              <w:ind w:firstLine="0"/>
              <w:jc w:val="both"/>
              <w:rPr>
                <w:rFonts w:ascii="Times New Roman" w:hAnsi="Times New Roman"/>
                <w:sz w:val="24"/>
                <w:szCs w:val="24"/>
              </w:rPr>
            </w:pPr>
          </w:p>
          <w:p w:rsidR="00D46E9C" w:rsidRPr="00127DE3" w:rsidRDefault="00DE16DD" w:rsidP="00DE16DD">
            <w:pPr>
              <w:pStyle w:val="a3"/>
              <w:spacing w:before="0"/>
              <w:ind w:firstLine="0"/>
              <w:jc w:val="both"/>
              <w:rPr>
                <w:rFonts w:ascii="Times New Roman" w:hAnsi="Times New Roman"/>
                <w:sz w:val="24"/>
                <w:szCs w:val="24"/>
              </w:rPr>
            </w:pPr>
            <w:r w:rsidRPr="00127DE3">
              <w:rPr>
                <w:rFonts w:ascii="Times New Roman" w:hAnsi="Times New Roman"/>
                <w:sz w:val="24"/>
                <w:szCs w:val="24"/>
              </w:rPr>
              <w:t>м. Луцьк, вул. Поліська Січ, 10 (проведення співбесіди за фізичної присутності кандидатів)</w:t>
            </w:r>
          </w:p>
        </w:tc>
      </w:tr>
      <w:tr w:rsidR="00D46E9C" w:rsidRPr="00127DE3" w:rsidTr="00F61AED">
        <w:tc>
          <w:tcPr>
            <w:tcW w:w="3085" w:type="dxa"/>
            <w:gridSpan w:val="2"/>
            <w:tcBorders>
              <w:top w:val="single" w:sz="4" w:space="0" w:color="auto"/>
              <w:left w:val="single" w:sz="4" w:space="0" w:color="auto"/>
              <w:bottom w:val="single" w:sz="4" w:space="0" w:color="auto"/>
              <w:right w:val="single" w:sz="4" w:space="0" w:color="auto"/>
            </w:tcBorders>
          </w:tcPr>
          <w:p w:rsidR="00D46E9C" w:rsidRPr="00127DE3" w:rsidRDefault="00D46E9C" w:rsidP="00D46E9C">
            <w:pPr>
              <w:rPr>
                <w:b/>
                <w:color w:val="000000"/>
                <w:lang w:val="uk-UA"/>
              </w:rPr>
            </w:pPr>
            <w:r w:rsidRPr="00127DE3">
              <w:rPr>
                <w:b/>
                <w:color w:val="000000"/>
                <w:lang w:val="uk-UA"/>
              </w:rPr>
              <w:t>Прізвище, ім</w:t>
            </w:r>
            <w:r w:rsidRPr="00127DE3">
              <w:rPr>
                <w:b/>
                <w:lang w:val="uk-UA"/>
              </w:rPr>
              <w:t>’</w:t>
            </w:r>
            <w:r w:rsidRPr="00127DE3">
              <w:rPr>
                <w:b/>
                <w:color w:val="000000"/>
                <w:lang w:val="uk-UA"/>
              </w:rPr>
              <w:t>я та по батькові, номер телефону та адреса електронної пошти особи, яка надає додаткову інформацію з питань проведення конкурсу</w:t>
            </w:r>
          </w:p>
        </w:tc>
        <w:tc>
          <w:tcPr>
            <w:tcW w:w="6691" w:type="dxa"/>
            <w:tcBorders>
              <w:top w:val="single" w:sz="4" w:space="0" w:color="auto"/>
              <w:left w:val="single" w:sz="4" w:space="0" w:color="auto"/>
              <w:bottom w:val="single" w:sz="4" w:space="0" w:color="auto"/>
              <w:right w:val="single" w:sz="4" w:space="0" w:color="auto"/>
            </w:tcBorders>
          </w:tcPr>
          <w:p w:rsidR="00D46E9C" w:rsidRDefault="00D46E9C" w:rsidP="00D46E9C">
            <w:pPr>
              <w:pStyle w:val="rvps14"/>
              <w:spacing w:before="0" w:beforeAutospacing="0" w:after="0" w:afterAutospacing="0"/>
              <w:rPr>
                <w:lang w:val="uk-UA"/>
              </w:rPr>
            </w:pPr>
            <w:r>
              <w:rPr>
                <w:lang w:val="uk-UA"/>
              </w:rPr>
              <w:t>Павлюк Анна Дмитрівна</w:t>
            </w:r>
          </w:p>
          <w:p w:rsidR="00D46E9C" w:rsidRPr="00127DE3" w:rsidRDefault="00D46E9C" w:rsidP="00D46E9C">
            <w:pPr>
              <w:pStyle w:val="rvps14"/>
              <w:spacing w:before="0" w:beforeAutospacing="0" w:after="0" w:afterAutospacing="0"/>
              <w:rPr>
                <w:lang w:val="uk-UA"/>
              </w:rPr>
            </w:pPr>
            <w:r w:rsidRPr="00127DE3">
              <w:rPr>
                <w:lang w:val="uk-UA"/>
              </w:rPr>
              <w:t>тел. (0332) 729 381</w:t>
            </w:r>
          </w:p>
          <w:p w:rsidR="00D46E9C" w:rsidRPr="00127DE3" w:rsidRDefault="00D46E9C" w:rsidP="00D46E9C">
            <w:pPr>
              <w:pStyle w:val="rvps14"/>
              <w:spacing w:before="0" w:beforeAutospacing="0" w:after="0" w:afterAutospacing="0"/>
              <w:rPr>
                <w:lang w:val="uk-UA"/>
              </w:rPr>
            </w:pPr>
            <w:r w:rsidRPr="00127DE3">
              <w:rPr>
                <w:color w:val="000000"/>
                <w:lang w:val="uk-UA"/>
              </w:rPr>
              <w:t>HR@voldpss.gov.ua</w:t>
            </w:r>
          </w:p>
          <w:p w:rsidR="00D46E9C" w:rsidRPr="00127DE3" w:rsidRDefault="00D46E9C" w:rsidP="00D46E9C">
            <w:pPr>
              <w:pStyle w:val="rvps14"/>
              <w:spacing w:before="0" w:beforeAutospacing="0" w:after="0" w:afterAutospacing="0"/>
              <w:rPr>
                <w:color w:val="000000"/>
                <w:lang w:val="uk-UA"/>
              </w:rPr>
            </w:pPr>
          </w:p>
        </w:tc>
      </w:tr>
      <w:tr w:rsidR="00D46E9C" w:rsidRPr="00127DE3" w:rsidTr="00F61AED">
        <w:tc>
          <w:tcPr>
            <w:tcW w:w="9776" w:type="dxa"/>
            <w:gridSpan w:val="3"/>
            <w:tcBorders>
              <w:top w:val="single" w:sz="4" w:space="0" w:color="auto"/>
              <w:left w:val="single" w:sz="4" w:space="0" w:color="auto"/>
              <w:bottom w:val="single" w:sz="4" w:space="0" w:color="auto"/>
              <w:right w:val="single" w:sz="4" w:space="0" w:color="auto"/>
            </w:tcBorders>
          </w:tcPr>
          <w:p w:rsidR="00D46E9C" w:rsidRPr="00127DE3" w:rsidRDefault="00D46E9C" w:rsidP="00D46E9C">
            <w:pPr>
              <w:pStyle w:val="a3"/>
              <w:spacing w:before="0"/>
              <w:ind w:firstLine="0"/>
              <w:jc w:val="center"/>
              <w:rPr>
                <w:rFonts w:ascii="Times New Roman" w:hAnsi="Times New Roman"/>
                <w:b/>
                <w:color w:val="000000"/>
                <w:sz w:val="24"/>
                <w:szCs w:val="24"/>
              </w:rPr>
            </w:pPr>
            <w:r w:rsidRPr="00127DE3">
              <w:rPr>
                <w:rFonts w:ascii="Times New Roman" w:hAnsi="Times New Roman"/>
                <w:b/>
                <w:color w:val="000000"/>
                <w:sz w:val="24"/>
                <w:szCs w:val="24"/>
              </w:rPr>
              <w:t>Кваліфікаційні вимоги</w:t>
            </w:r>
          </w:p>
        </w:tc>
      </w:tr>
      <w:tr w:rsidR="00D46E9C" w:rsidRPr="00127DE3" w:rsidTr="00F61AED">
        <w:trPr>
          <w:trHeight w:val="320"/>
        </w:trPr>
        <w:tc>
          <w:tcPr>
            <w:tcW w:w="392" w:type="dxa"/>
            <w:tcBorders>
              <w:top w:val="single" w:sz="4" w:space="0" w:color="auto"/>
              <w:left w:val="single" w:sz="4" w:space="0" w:color="auto"/>
              <w:right w:val="single" w:sz="4" w:space="0" w:color="auto"/>
            </w:tcBorders>
          </w:tcPr>
          <w:p w:rsidR="00D46E9C" w:rsidRPr="00127DE3" w:rsidRDefault="00D46E9C" w:rsidP="00D46E9C">
            <w:pPr>
              <w:pStyle w:val="a3"/>
              <w:spacing w:before="0"/>
              <w:ind w:firstLine="0"/>
              <w:jc w:val="center"/>
              <w:rPr>
                <w:rFonts w:ascii="Times New Roman" w:hAnsi="Times New Roman"/>
                <w:color w:val="000000"/>
                <w:sz w:val="24"/>
                <w:szCs w:val="24"/>
              </w:rPr>
            </w:pPr>
            <w:r w:rsidRPr="00127DE3">
              <w:rPr>
                <w:rFonts w:ascii="Times New Roman" w:hAnsi="Times New Roman"/>
                <w:color w:val="000000"/>
                <w:sz w:val="24"/>
                <w:szCs w:val="24"/>
              </w:rPr>
              <w:t>1</w:t>
            </w:r>
          </w:p>
        </w:tc>
        <w:tc>
          <w:tcPr>
            <w:tcW w:w="2693" w:type="dxa"/>
            <w:tcBorders>
              <w:top w:val="single" w:sz="4" w:space="0" w:color="auto"/>
              <w:left w:val="single" w:sz="4" w:space="0" w:color="auto"/>
              <w:right w:val="single" w:sz="4" w:space="0" w:color="auto"/>
            </w:tcBorders>
          </w:tcPr>
          <w:p w:rsidR="00D46E9C" w:rsidRPr="00127DE3" w:rsidRDefault="00D46E9C" w:rsidP="00D46E9C">
            <w:pPr>
              <w:pStyle w:val="a3"/>
              <w:spacing w:before="0"/>
              <w:ind w:firstLine="0"/>
              <w:rPr>
                <w:rFonts w:ascii="Times New Roman" w:hAnsi="Times New Roman"/>
                <w:color w:val="000000"/>
                <w:sz w:val="24"/>
                <w:szCs w:val="24"/>
              </w:rPr>
            </w:pPr>
            <w:r w:rsidRPr="00127DE3">
              <w:rPr>
                <w:rFonts w:ascii="Times New Roman" w:hAnsi="Times New Roman"/>
                <w:color w:val="000000"/>
                <w:sz w:val="24"/>
                <w:szCs w:val="24"/>
              </w:rPr>
              <w:t xml:space="preserve">Освіта  </w:t>
            </w:r>
          </w:p>
        </w:tc>
        <w:tc>
          <w:tcPr>
            <w:tcW w:w="6691" w:type="dxa"/>
            <w:tcBorders>
              <w:top w:val="single" w:sz="4" w:space="0" w:color="auto"/>
              <w:left w:val="single" w:sz="4" w:space="0" w:color="auto"/>
              <w:right w:val="single" w:sz="4" w:space="0" w:color="auto"/>
            </w:tcBorders>
          </w:tcPr>
          <w:p w:rsidR="00D46E9C" w:rsidRPr="00127DE3" w:rsidRDefault="005501B9" w:rsidP="00D46E9C">
            <w:pPr>
              <w:pStyle w:val="a6"/>
              <w:spacing w:before="0" w:beforeAutospacing="0" w:after="0" w:afterAutospacing="0"/>
              <w:jc w:val="both"/>
              <w:rPr>
                <w:lang w:val="uk-UA"/>
              </w:rPr>
            </w:pPr>
            <w:r w:rsidRPr="005501B9">
              <w:rPr>
                <w:lang w:val="uk-UA"/>
              </w:rPr>
              <w:t>Вища освіта за освітнім ступенем не нижче молодшого бакалавра, бакалавра, за напрямом підготовки або «Медико - профілактична справа» або «Лікувальна справа» або «Санітарія, гігієна, епідеміологія»</w:t>
            </w:r>
          </w:p>
        </w:tc>
      </w:tr>
      <w:tr w:rsidR="00D46E9C" w:rsidRPr="00127DE3" w:rsidTr="00F61AED">
        <w:tc>
          <w:tcPr>
            <w:tcW w:w="392" w:type="dxa"/>
            <w:tcBorders>
              <w:top w:val="single" w:sz="4" w:space="0" w:color="auto"/>
              <w:left w:val="single" w:sz="4" w:space="0" w:color="auto"/>
              <w:bottom w:val="single" w:sz="4" w:space="0" w:color="auto"/>
              <w:right w:val="single" w:sz="4" w:space="0" w:color="auto"/>
            </w:tcBorders>
          </w:tcPr>
          <w:p w:rsidR="00D46E9C" w:rsidRPr="00127DE3" w:rsidRDefault="00D46E9C" w:rsidP="00D46E9C">
            <w:pPr>
              <w:pStyle w:val="a3"/>
              <w:spacing w:before="0"/>
              <w:ind w:firstLine="0"/>
              <w:jc w:val="center"/>
              <w:rPr>
                <w:rFonts w:ascii="Times New Roman" w:hAnsi="Times New Roman"/>
                <w:color w:val="000000"/>
                <w:sz w:val="24"/>
                <w:szCs w:val="24"/>
              </w:rPr>
            </w:pPr>
            <w:r w:rsidRPr="00127DE3">
              <w:rPr>
                <w:rFonts w:ascii="Times New Roman" w:hAnsi="Times New Roman"/>
                <w:color w:val="000000"/>
                <w:sz w:val="24"/>
                <w:szCs w:val="24"/>
              </w:rPr>
              <w:t>2</w:t>
            </w:r>
          </w:p>
        </w:tc>
        <w:tc>
          <w:tcPr>
            <w:tcW w:w="2693" w:type="dxa"/>
            <w:tcBorders>
              <w:top w:val="single" w:sz="4" w:space="0" w:color="auto"/>
              <w:left w:val="single" w:sz="4" w:space="0" w:color="auto"/>
              <w:bottom w:val="single" w:sz="4" w:space="0" w:color="auto"/>
              <w:right w:val="single" w:sz="4" w:space="0" w:color="auto"/>
            </w:tcBorders>
          </w:tcPr>
          <w:p w:rsidR="00D46E9C" w:rsidRPr="00127DE3" w:rsidRDefault="00D46E9C" w:rsidP="00D46E9C">
            <w:pPr>
              <w:pStyle w:val="a3"/>
              <w:spacing w:before="0"/>
              <w:ind w:firstLine="0"/>
              <w:rPr>
                <w:rFonts w:ascii="Times New Roman" w:hAnsi="Times New Roman"/>
                <w:color w:val="000000"/>
                <w:sz w:val="24"/>
                <w:szCs w:val="24"/>
              </w:rPr>
            </w:pPr>
            <w:r w:rsidRPr="00127DE3">
              <w:rPr>
                <w:rFonts w:ascii="Times New Roman" w:hAnsi="Times New Roman"/>
                <w:color w:val="000000"/>
                <w:sz w:val="24"/>
                <w:szCs w:val="24"/>
              </w:rPr>
              <w:t xml:space="preserve">Досвід роботи </w:t>
            </w:r>
          </w:p>
        </w:tc>
        <w:tc>
          <w:tcPr>
            <w:tcW w:w="6691" w:type="dxa"/>
            <w:tcBorders>
              <w:top w:val="single" w:sz="4" w:space="0" w:color="auto"/>
              <w:left w:val="single" w:sz="4" w:space="0" w:color="auto"/>
              <w:bottom w:val="single" w:sz="4" w:space="0" w:color="auto"/>
              <w:right w:val="single" w:sz="4" w:space="0" w:color="auto"/>
            </w:tcBorders>
          </w:tcPr>
          <w:p w:rsidR="00D46E9C" w:rsidRPr="00127DE3" w:rsidRDefault="00D46E9C" w:rsidP="00D46E9C">
            <w:pPr>
              <w:pStyle w:val="rvps14"/>
              <w:spacing w:before="0" w:beforeAutospacing="0" w:after="0" w:afterAutospacing="0"/>
              <w:jc w:val="both"/>
              <w:rPr>
                <w:lang w:val="uk-UA"/>
              </w:rPr>
            </w:pPr>
            <w:r w:rsidRPr="00127DE3">
              <w:rPr>
                <w:lang w:val="uk-UA"/>
              </w:rPr>
              <w:t>Не потребує</w:t>
            </w:r>
          </w:p>
        </w:tc>
      </w:tr>
      <w:tr w:rsidR="00D46E9C" w:rsidRPr="00127DE3" w:rsidTr="00F61AED">
        <w:tc>
          <w:tcPr>
            <w:tcW w:w="392" w:type="dxa"/>
            <w:tcBorders>
              <w:top w:val="single" w:sz="4" w:space="0" w:color="auto"/>
              <w:left w:val="single" w:sz="4" w:space="0" w:color="auto"/>
              <w:bottom w:val="single" w:sz="4" w:space="0" w:color="auto"/>
              <w:right w:val="single" w:sz="4" w:space="0" w:color="auto"/>
            </w:tcBorders>
          </w:tcPr>
          <w:p w:rsidR="00D46E9C" w:rsidRPr="00127DE3" w:rsidRDefault="00D46E9C" w:rsidP="00D46E9C">
            <w:pPr>
              <w:pStyle w:val="a3"/>
              <w:spacing w:before="0"/>
              <w:ind w:firstLine="0"/>
              <w:jc w:val="center"/>
              <w:rPr>
                <w:rFonts w:ascii="Times New Roman" w:hAnsi="Times New Roman"/>
                <w:color w:val="000000"/>
                <w:sz w:val="24"/>
                <w:szCs w:val="24"/>
              </w:rPr>
            </w:pPr>
            <w:r w:rsidRPr="00127DE3">
              <w:rPr>
                <w:rFonts w:ascii="Times New Roman" w:hAnsi="Times New Roman"/>
                <w:color w:val="000000"/>
                <w:sz w:val="24"/>
                <w:szCs w:val="24"/>
              </w:rPr>
              <w:t>3</w:t>
            </w:r>
          </w:p>
        </w:tc>
        <w:tc>
          <w:tcPr>
            <w:tcW w:w="2693" w:type="dxa"/>
            <w:tcBorders>
              <w:top w:val="single" w:sz="4" w:space="0" w:color="auto"/>
              <w:left w:val="single" w:sz="4" w:space="0" w:color="auto"/>
              <w:bottom w:val="single" w:sz="4" w:space="0" w:color="auto"/>
              <w:right w:val="single" w:sz="4" w:space="0" w:color="auto"/>
            </w:tcBorders>
          </w:tcPr>
          <w:p w:rsidR="00D46E9C" w:rsidRPr="00127DE3" w:rsidRDefault="00D46E9C" w:rsidP="00D46E9C">
            <w:pPr>
              <w:pStyle w:val="a3"/>
              <w:spacing w:before="0"/>
              <w:ind w:firstLine="0"/>
              <w:rPr>
                <w:rFonts w:ascii="Times New Roman" w:hAnsi="Times New Roman"/>
                <w:color w:val="000000"/>
                <w:sz w:val="24"/>
                <w:szCs w:val="24"/>
              </w:rPr>
            </w:pPr>
            <w:r w:rsidRPr="00127DE3">
              <w:rPr>
                <w:rFonts w:ascii="Times New Roman" w:hAnsi="Times New Roman"/>
                <w:color w:val="000000"/>
                <w:sz w:val="24"/>
                <w:szCs w:val="24"/>
              </w:rPr>
              <w:t>Володіння державною мовою</w:t>
            </w:r>
          </w:p>
        </w:tc>
        <w:tc>
          <w:tcPr>
            <w:tcW w:w="6691" w:type="dxa"/>
            <w:tcBorders>
              <w:top w:val="single" w:sz="4" w:space="0" w:color="auto"/>
              <w:left w:val="single" w:sz="4" w:space="0" w:color="auto"/>
              <w:bottom w:val="single" w:sz="4" w:space="0" w:color="auto"/>
              <w:right w:val="single" w:sz="4" w:space="0" w:color="auto"/>
            </w:tcBorders>
          </w:tcPr>
          <w:p w:rsidR="00D46E9C" w:rsidRPr="00127DE3" w:rsidRDefault="00D46E9C" w:rsidP="00D46E9C">
            <w:pPr>
              <w:pStyle w:val="rvps14"/>
              <w:spacing w:before="0" w:beforeAutospacing="0" w:after="0" w:afterAutospacing="0"/>
              <w:rPr>
                <w:rStyle w:val="rvts0"/>
                <w:lang w:val="uk-UA"/>
              </w:rPr>
            </w:pPr>
            <w:r w:rsidRPr="00127DE3">
              <w:rPr>
                <w:rStyle w:val="rvts0"/>
                <w:lang w:val="uk-UA"/>
              </w:rPr>
              <w:t>Вільне володіння державною мовою</w:t>
            </w:r>
          </w:p>
          <w:p w:rsidR="00D46E9C" w:rsidRPr="00127DE3" w:rsidRDefault="00D46E9C" w:rsidP="00D46E9C">
            <w:pPr>
              <w:pStyle w:val="rvps14"/>
              <w:spacing w:before="0" w:beforeAutospacing="0" w:after="0" w:afterAutospacing="0"/>
              <w:rPr>
                <w:lang w:val="uk-UA"/>
              </w:rPr>
            </w:pPr>
          </w:p>
        </w:tc>
      </w:tr>
      <w:tr w:rsidR="00F61AED" w:rsidRPr="008C0358" w:rsidTr="00F61AED">
        <w:tc>
          <w:tcPr>
            <w:tcW w:w="9776" w:type="dxa"/>
            <w:gridSpan w:val="3"/>
            <w:tcBorders>
              <w:top w:val="single" w:sz="4" w:space="0" w:color="auto"/>
              <w:left w:val="single" w:sz="4" w:space="0" w:color="auto"/>
              <w:bottom w:val="single" w:sz="4" w:space="0" w:color="auto"/>
              <w:right w:val="single" w:sz="4" w:space="0" w:color="auto"/>
            </w:tcBorders>
          </w:tcPr>
          <w:p w:rsidR="00F61AED" w:rsidRPr="00076592" w:rsidRDefault="00F61AED" w:rsidP="00F23A5D">
            <w:pPr>
              <w:pStyle w:val="a3"/>
              <w:spacing w:before="0"/>
              <w:ind w:firstLine="0"/>
              <w:jc w:val="center"/>
              <w:rPr>
                <w:rFonts w:ascii="Times New Roman" w:hAnsi="Times New Roman"/>
                <w:b/>
                <w:sz w:val="24"/>
                <w:szCs w:val="24"/>
              </w:rPr>
            </w:pPr>
            <w:r w:rsidRPr="00076592">
              <w:rPr>
                <w:rFonts w:ascii="Times New Roman" w:hAnsi="Times New Roman"/>
                <w:sz w:val="24"/>
                <w:szCs w:val="24"/>
              </w:rPr>
              <w:tab/>
            </w:r>
            <w:r w:rsidRPr="00076592">
              <w:rPr>
                <w:rFonts w:ascii="Times New Roman" w:hAnsi="Times New Roman"/>
                <w:b/>
                <w:sz w:val="24"/>
                <w:szCs w:val="24"/>
              </w:rPr>
              <w:t>Вимоги до компетентності</w:t>
            </w:r>
          </w:p>
        </w:tc>
      </w:tr>
      <w:tr w:rsidR="00F61AED" w:rsidRPr="008C0358" w:rsidTr="00F61AED">
        <w:tc>
          <w:tcPr>
            <w:tcW w:w="3085" w:type="dxa"/>
            <w:gridSpan w:val="2"/>
            <w:tcBorders>
              <w:top w:val="single" w:sz="4" w:space="0" w:color="auto"/>
              <w:left w:val="single" w:sz="4" w:space="0" w:color="auto"/>
              <w:bottom w:val="single" w:sz="4" w:space="0" w:color="auto"/>
              <w:right w:val="single" w:sz="4" w:space="0" w:color="auto"/>
            </w:tcBorders>
          </w:tcPr>
          <w:p w:rsidR="00F61AED" w:rsidRPr="00076592" w:rsidRDefault="00F61AED" w:rsidP="00F23A5D">
            <w:pPr>
              <w:pStyle w:val="a3"/>
              <w:spacing w:before="0"/>
              <w:ind w:firstLine="0"/>
              <w:jc w:val="center"/>
              <w:rPr>
                <w:rFonts w:ascii="Times New Roman" w:hAnsi="Times New Roman"/>
                <w:b/>
                <w:color w:val="000000"/>
                <w:sz w:val="24"/>
                <w:szCs w:val="24"/>
              </w:rPr>
            </w:pPr>
            <w:r w:rsidRPr="00076592">
              <w:rPr>
                <w:rFonts w:ascii="Times New Roman" w:hAnsi="Times New Roman"/>
                <w:b/>
                <w:color w:val="000000"/>
                <w:sz w:val="24"/>
                <w:szCs w:val="24"/>
              </w:rPr>
              <w:t>Вимога</w:t>
            </w:r>
          </w:p>
        </w:tc>
        <w:tc>
          <w:tcPr>
            <w:tcW w:w="6691" w:type="dxa"/>
            <w:tcBorders>
              <w:top w:val="single" w:sz="4" w:space="0" w:color="auto"/>
              <w:left w:val="single" w:sz="4" w:space="0" w:color="auto"/>
              <w:bottom w:val="single" w:sz="4" w:space="0" w:color="auto"/>
              <w:right w:val="single" w:sz="4" w:space="0" w:color="auto"/>
            </w:tcBorders>
          </w:tcPr>
          <w:p w:rsidR="00F61AED" w:rsidRPr="00076592" w:rsidRDefault="00F61AED" w:rsidP="00F23A5D">
            <w:pPr>
              <w:pStyle w:val="a3"/>
              <w:spacing w:before="0"/>
              <w:ind w:firstLine="0"/>
              <w:jc w:val="center"/>
              <w:rPr>
                <w:rFonts w:ascii="Times New Roman" w:hAnsi="Times New Roman"/>
                <w:b/>
                <w:sz w:val="24"/>
                <w:szCs w:val="24"/>
              </w:rPr>
            </w:pPr>
            <w:r w:rsidRPr="00076592">
              <w:rPr>
                <w:rFonts w:ascii="Times New Roman" w:hAnsi="Times New Roman"/>
                <w:b/>
                <w:sz w:val="24"/>
                <w:szCs w:val="24"/>
              </w:rPr>
              <w:t>Компоненти вимоги</w:t>
            </w:r>
          </w:p>
        </w:tc>
      </w:tr>
      <w:tr w:rsidR="00F61AED" w:rsidRPr="00DE16DD" w:rsidTr="00F61AED">
        <w:tc>
          <w:tcPr>
            <w:tcW w:w="392" w:type="dxa"/>
            <w:tcBorders>
              <w:top w:val="single" w:sz="4" w:space="0" w:color="auto"/>
              <w:left w:val="single" w:sz="4" w:space="0" w:color="auto"/>
              <w:bottom w:val="single" w:sz="4" w:space="0" w:color="auto"/>
              <w:right w:val="single" w:sz="4" w:space="0" w:color="auto"/>
            </w:tcBorders>
          </w:tcPr>
          <w:p w:rsidR="00F61AED" w:rsidRPr="00076592" w:rsidRDefault="00F61AED" w:rsidP="00F23A5D">
            <w:pPr>
              <w:pStyle w:val="a3"/>
              <w:spacing w:before="0"/>
              <w:ind w:firstLine="0"/>
              <w:jc w:val="center"/>
              <w:rPr>
                <w:rFonts w:ascii="Times New Roman" w:hAnsi="Times New Roman"/>
                <w:sz w:val="24"/>
                <w:szCs w:val="24"/>
              </w:rPr>
            </w:pPr>
            <w:r w:rsidRPr="00076592">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F61AED" w:rsidRPr="00076592" w:rsidRDefault="00F61AED" w:rsidP="00F23A5D">
            <w:pPr>
              <w:pStyle w:val="rvps14"/>
              <w:spacing w:before="0" w:beforeAutospacing="0" w:after="0" w:afterAutospacing="0"/>
              <w:ind w:hanging="9"/>
              <w:rPr>
                <w:rStyle w:val="rvts0"/>
                <w:lang w:val="uk-UA"/>
              </w:rPr>
            </w:pPr>
            <w:r w:rsidRPr="00076592">
              <w:rPr>
                <w:rStyle w:val="rvts0"/>
                <w:lang w:val="uk-UA"/>
              </w:rPr>
              <w:t>Якісне виконання поставлених завдань</w:t>
            </w:r>
          </w:p>
        </w:tc>
        <w:tc>
          <w:tcPr>
            <w:tcW w:w="6691" w:type="dxa"/>
            <w:tcBorders>
              <w:top w:val="single" w:sz="4" w:space="0" w:color="auto"/>
              <w:left w:val="single" w:sz="4" w:space="0" w:color="auto"/>
              <w:bottom w:val="single" w:sz="4" w:space="0" w:color="auto"/>
              <w:right w:val="single" w:sz="4" w:space="0" w:color="auto"/>
            </w:tcBorders>
          </w:tcPr>
          <w:p w:rsidR="00F61AED" w:rsidRPr="00076592" w:rsidRDefault="00F61AED" w:rsidP="00F23A5D">
            <w:pPr>
              <w:jc w:val="both"/>
              <w:rPr>
                <w:lang w:val="uk-UA"/>
              </w:rPr>
            </w:pPr>
            <w:r w:rsidRPr="00076592">
              <w:rPr>
                <w:lang w:val="uk-UA"/>
              </w:rPr>
              <w:t xml:space="preserve">- чітке і точне формулювання мети, цілей і завдань службової діяльності; </w:t>
            </w:r>
          </w:p>
          <w:p w:rsidR="00F61AED" w:rsidRPr="00076592" w:rsidRDefault="00F61AED" w:rsidP="00F23A5D">
            <w:pPr>
              <w:jc w:val="both"/>
              <w:rPr>
                <w:lang w:val="uk-UA"/>
              </w:rPr>
            </w:pPr>
            <w:r w:rsidRPr="00076592">
              <w:rPr>
                <w:lang w:val="uk-UA"/>
              </w:rPr>
              <w:t xml:space="preserve">- комплексний підхід до виконання завдань, виявлення ризиків; </w:t>
            </w:r>
          </w:p>
          <w:p w:rsidR="00F61AED" w:rsidRPr="00076592" w:rsidRDefault="00F61AED" w:rsidP="00F23A5D">
            <w:pPr>
              <w:jc w:val="both"/>
              <w:rPr>
                <w:rStyle w:val="rvts0"/>
                <w:highlight w:val="cyan"/>
                <w:lang w:val="uk-UA"/>
              </w:rPr>
            </w:pPr>
            <w:r w:rsidRPr="00076592">
              <w:rPr>
                <w:lang w:val="uk-UA"/>
              </w:rPr>
              <w:t xml:space="preserve">- розуміння змісту завдання і його кінцевих результатів, самостійне визначення можливих шляхів досягнення. </w:t>
            </w:r>
          </w:p>
        </w:tc>
      </w:tr>
      <w:tr w:rsidR="00F61AED" w:rsidRPr="008C0358" w:rsidTr="00F61AED">
        <w:tc>
          <w:tcPr>
            <w:tcW w:w="392" w:type="dxa"/>
            <w:tcBorders>
              <w:top w:val="single" w:sz="4" w:space="0" w:color="auto"/>
              <w:left w:val="single" w:sz="4" w:space="0" w:color="auto"/>
              <w:bottom w:val="single" w:sz="4" w:space="0" w:color="auto"/>
              <w:right w:val="single" w:sz="4" w:space="0" w:color="auto"/>
            </w:tcBorders>
          </w:tcPr>
          <w:p w:rsidR="00F61AED" w:rsidRPr="00076592" w:rsidRDefault="00F61AED" w:rsidP="00F23A5D">
            <w:pPr>
              <w:pStyle w:val="a3"/>
              <w:spacing w:before="0"/>
              <w:ind w:firstLine="0"/>
              <w:jc w:val="center"/>
              <w:rPr>
                <w:rFonts w:ascii="Times New Roman" w:hAnsi="Times New Roman"/>
                <w:sz w:val="24"/>
                <w:szCs w:val="24"/>
              </w:rPr>
            </w:pPr>
            <w:r w:rsidRPr="00076592">
              <w:rPr>
                <w:rFonts w:ascii="Times New Roman" w:hAnsi="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tcPr>
          <w:p w:rsidR="00F61AED" w:rsidRPr="00076592" w:rsidRDefault="00F61AED" w:rsidP="00F23A5D">
            <w:pPr>
              <w:pStyle w:val="rvps14"/>
              <w:spacing w:before="0" w:beforeAutospacing="0" w:after="0" w:afterAutospacing="0"/>
              <w:ind w:hanging="9"/>
              <w:rPr>
                <w:rStyle w:val="rvts0"/>
                <w:lang w:val="uk-UA"/>
              </w:rPr>
            </w:pPr>
            <w:r w:rsidRPr="00076592">
              <w:rPr>
                <w:rStyle w:val="rvts0"/>
                <w:lang w:val="uk-UA"/>
              </w:rPr>
              <w:t>Відповідальність</w:t>
            </w:r>
          </w:p>
        </w:tc>
        <w:tc>
          <w:tcPr>
            <w:tcW w:w="6691" w:type="dxa"/>
            <w:tcBorders>
              <w:top w:val="single" w:sz="4" w:space="0" w:color="auto"/>
              <w:left w:val="single" w:sz="4" w:space="0" w:color="auto"/>
              <w:bottom w:val="single" w:sz="4" w:space="0" w:color="auto"/>
              <w:right w:val="single" w:sz="4" w:space="0" w:color="auto"/>
            </w:tcBorders>
          </w:tcPr>
          <w:p w:rsidR="00F61AED" w:rsidRPr="00076592" w:rsidRDefault="00F61AED" w:rsidP="00F23A5D">
            <w:pPr>
              <w:pStyle w:val="rvps14"/>
              <w:widowControl w:val="0"/>
              <w:tabs>
                <w:tab w:val="left" w:pos="424"/>
              </w:tabs>
              <w:suppressAutoHyphens/>
              <w:spacing w:before="0" w:beforeAutospacing="0" w:after="0" w:afterAutospacing="0"/>
              <w:ind w:left="-12"/>
              <w:jc w:val="both"/>
              <w:rPr>
                <w:lang w:val="uk-UA"/>
              </w:rPr>
            </w:pPr>
            <w:r w:rsidRPr="00076592">
              <w:rPr>
                <w:lang w:val="uk-UA"/>
              </w:rPr>
              <w:t xml:space="preserve">- усвідомлення важливості якісного виконання своїх посадових обов'язків з дотриманням строків та встановлених процедур; </w:t>
            </w:r>
          </w:p>
          <w:p w:rsidR="00F61AED" w:rsidRPr="00076592" w:rsidRDefault="00F61AED" w:rsidP="00F23A5D">
            <w:pPr>
              <w:pStyle w:val="rvps14"/>
              <w:widowControl w:val="0"/>
              <w:tabs>
                <w:tab w:val="left" w:pos="424"/>
              </w:tabs>
              <w:suppressAutoHyphens/>
              <w:spacing w:before="0" w:beforeAutospacing="0" w:after="0" w:afterAutospacing="0"/>
              <w:ind w:left="-12"/>
              <w:jc w:val="both"/>
              <w:rPr>
                <w:lang w:val="uk-UA"/>
              </w:rPr>
            </w:pPr>
            <w:r w:rsidRPr="00076592">
              <w:rPr>
                <w:lang w:val="uk-UA"/>
              </w:rPr>
              <w:t xml:space="preserve">- 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 </w:t>
            </w:r>
          </w:p>
          <w:p w:rsidR="00F61AED" w:rsidRPr="00076592" w:rsidRDefault="00F61AED" w:rsidP="00F23A5D">
            <w:pPr>
              <w:pStyle w:val="rvps14"/>
              <w:widowControl w:val="0"/>
              <w:tabs>
                <w:tab w:val="left" w:pos="424"/>
              </w:tabs>
              <w:suppressAutoHyphens/>
              <w:spacing w:before="0" w:beforeAutospacing="0" w:after="0" w:afterAutospacing="0"/>
              <w:ind w:left="-12"/>
              <w:jc w:val="both"/>
              <w:rPr>
                <w:rStyle w:val="rvts0"/>
                <w:lang w:val="uk-UA"/>
              </w:rPr>
            </w:pPr>
            <w:r w:rsidRPr="00076592">
              <w:rPr>
                <w:lang w:val="uk-UA"/>
              </w:rPr>
              <w:t xml:space="preserve">- здатність брати на себе зобов’язання, чітко їх дотримуватись і виконувати. </w:t>
            </w:r>
          </w:p>
        </w:tc>
      </w:tr>
      <w:tr w:rsidR="00F61AED" w:rsidRPr="008C0358" w:rsidTr="00F61AED">
        <w:tc>
          <w:tcPr>
            <w:tcW w:w="392" w:type="dxa"/>
            <w:tcBorders>
              <w:top w:val="single" w:sz="4" w:space="0" w:color="auto"/>
              <w:left w:val="single" w:sz="4" w:space="0" w:color="auto"/>
              <w:bottom w:val="single" w:sz="4" w:space="0" w:color="auto"/>
              <w:right w:val="single" w:sz="4" w:space="0" w:color="auto"/>
            </w:tcBorders>
          </w:tcPr>
          <w:p w:rsidR="00F61AED" w:rsidRPr="00076592" w:rsidRDefault="00F61AED" w:rsidP="00F23A5D">
            <w:pPr>
              <w:pStyle w:val="a3"/>
              <w:spacing w:before="0"/>
              <w:ind w:firstLine="0"/>
              <w:jc w:val="center"/>
              <w:rPr>
                <w:rFonts w:ascii="Times New Roman" w:hAnsi="Times New Roman"/>
                <w:sz w:val="24"/>
                <w:szCs w:val="24"/>
              </w:rPr>
            </w:pPr>
            <w:r w:rsidRPr="00076592">
              <w:rPr>
                <w:rFonts w:ascii="Times New Roman" w:hAnsi="Times New Roman"/>
                <w:sz w:val="24"/>
                <w:szCs w:val="24"/>
              </w:rPr>
              <w:lastRenderedPageBreak/>
              <w:t>3</w:t>
            </w:r>
          </w:p>
        </w:tc>
        <w:tc>
          <w:tcPr>
            <w:tcW w:w="2693" w:type="dxa"/>
            <w:tcBorders>
              <w:top w:val="single" w:sz="4" w:space="0" w:color="auto"/>
              <w:left w:val="single" w:sz="4" w:space="0" w:color="auto"/>
              <w:bottom w:val="single" w:sz="4" w:space="0" w:color="auto"/>
              <w:right w:val="single" w:sz="4" w:space="0" w:color="auto"/>
            </w:tcBorders>
          </w:tcPr>
          <w:p w:rsidR="00F61AED" w:rsidRPr="00076592" w:rsidRDefault="00F61AED" w:rsidP="00F23A5D">
            <w:pPr>
              <w:pStyle w:val="rvps14"/>
              <w:spacing w:before="0" w:beforeAutospacing="0" w:after="0" w:afterAutospacing="0"/>
              <w:ind w:hanging="9"/>
              <w:rPr>
                <w:rStyle w:val="rvts0"/>
                <w:lang w:val="uk-UA"/>
              </w:rPr>
            </w:pPr>
            <w:r w:rsidRPr="00076592">
              <w:rPr>
                <w:rStyle w:val="rvts0"/>
                <w:lang w:val="uk-UA"/>
              </w:rPr>
              <w:t>Комунікація та взаємодія</w:t>
            </w:r>
          </w:p>
        </w:tc>
        <w:tc>
          <w:tcPr>
            <w:tcW w:w="6691" w:type="dxa"/>
            <w:tcBorders>
              <w:top w:val="single" w:sz="4" w:space="0" w:color="auto"/>
              <w:left w:val="single" w:sz="4" w:space="0" w:color="auto"/>
              <w:bottom w:val="single" w:sz="4" w:space="0" w:color="auto"/>
              <w:right w:val="single" w:sz="4" w:space="0" w:color="auto"/>
            </w:tcBorders>
          </w:tcPr>
          <w:p w:rsidR="00F61AED" w:rsidRPr="00076592" w:rsidRDefault="00F61AED" w:rsidP="00F23A5D">
            <w:pPr>
              <w:pStyle w:val="rvps14"/>
              <w:widowControl w:val="0"/>
              <w:suppressAutoHyphens/>
              <w:spacing w:before="0" w:beforeAutospacing="0" w:after="0" w:afterAutospacing="0"/>
              <w:jc w:val="both"/>
              <w:rPr>
                <w:lang w:val="uk-UA"/>
              </w:rPr>
            </w:pPr>
            <w:r w:rsidRPr="00076592">
              <w:rPr>
                <w:lang w:val="uk-UA"/>
              </w:rPr>
              <w:t xml:space="preserve">- вміння визначати заінтересовані і впливові сторони та розбудовувати партнерські відносини; </w:t>
            </w:r>
          </w:p>
          <w:p w:rsidR="00F61AED" w:rsidRPr="00076592" w:rsidRDefault="00F61AED" w:rsidP="00F23A5D">
            <w:pPr>
              <w:pStyle w:val="rvps14"/>
              <w:widowControl w:val="0"/>
              <w:suppressAutoHyphens/>
              <w:spacing w:before="0" w:beforeAutospacing="0" w:after="0" w:afterAutospacing="0"/>
              <w:jc w:val="both"/>
              <w:rPr>
                <w:lang w:val="uk-UA"/>
              </w:rPr>
            </w:pPr>
            <w:r w:rsidRPr="00076592">
              <w:rPr>
                <w:lang w:val="uk-UA"/>
              </w:rPr>
              <w:t xml:space="preserve">- здатність ефективно взаємодіяти – дослухатися, сприймати та викладати думку; </w:t>
            </w:r>
          </w:p>
          <w:p w:rsidR="00F61AED" w:rsidRPr="00076592" w:rsidRDefault="00F61AED" w:rsidP="00F23A5D">
            <w:pPr>
              <w:pStyle w:val="rvps14"/>
              <w:widowControl w:val="0"/>
              <w:suppressAutoHyphens/>
              <w:spacing w:before="0" w:beforeAutospacing="0" w:after="0" w:afterAutospacing="0"/>
              <w:jc w:val="both"/>
              <w:rPr>
                <w:lang w:val="uk-UA"/>
              </w:rPr>
            </w:pPr>
            <w:r w:rsidRPr="00076592">
              <w:rPr>
                <w:lang w:val="uk-UA"/>
              </w:rPr>
              <w:t xml:space="preserve">- вміння публічно виступати перед аудиторією; </w:t>
            </w:r>
          </w:p>
          <w:p w:rsidR="00F61AED" w:rsidRPr="00076592" w:rsidRDefault="00F61AED" w:rsidP="00F23A5D">
            <w:pPr>
              <w:pStyle w:val="rvps14"/>
              <w:widowControl w:val="0"/>
              <w:suppressAutoHyphens/>
              <w:spacing w:before="0" w:beforeAutospacing="0" w:after="0" w:afterAutospacing="0"/>
              <w:jc w:val="both"/>
              <w:rPr>
                <w:lang w:val="uk-UA"/>
              </w:rPr>
            </w:pPr>
            <w:r w:rsidRPr="00076592">
              <w:rPr>
                <w:lang w:val="uk-UA"/>
              </w:rPr>
              <w:t xml:space="preserve">- здатність переконувати інших за допомогою аргументів та послідовної комунікації. </w:t>
            </w:r>
          </w:p>
        </w:tc>
      </w:tr>
      <w:tr w:rsidR="00F61AED" w:rsidRPr="008C0358" w:rsidTr="00F61AED">
        <w:tc>
          <w:tcPr>
            <w:tcW w:w="392" w:type="dxa"/>
            <w:tcBorders>
              <w:top w:val="single" w:sz="4" w:space="0" w:color="auto"/>
              <w:left w:val="single" w:sz="4" w:space="0" w:color="auto"/>
              <w:bottom w:val="single" w:sz="4" w:space="0" w:color="auto"/>
              <w:right w:val="single" w:sz="4" w:space="0" w:color="auto"/>
            </w:tcBorders>
          </w:tcPr>
          <w:p w:rsidR="00F61AED" w:rsidRPr="00076592" w:rsidRDefault="00F61AED" w:rsidP="00F23A5D">
            <w:pPr>
              <w:pStyle w:val="a3"/>
              <w:spacing w:before="0"/>
              <w:ind w:firstLine="0"/>
              <w:jc w:val="center"/>
              <w:rPr>
                <w:rFonts w:ascii="Times New Roman" w:hAnsi="Times New Roman"/>
                <w:sz w:val="24"/>
                <w:szCs w:val="24"/>
              </w:rPr>
            </w:pPr>
            <w:r w:rsidRPr="00076592">
              <w:rPr>
                <w:rFonts w:ascii="Times New Roman" w:hAnsi="Times New Roman"/>
                <w:sz w:val="24"/>
                <w:szCs w:val="24"/>
              </w:rPr>
              <w:t>4</w:t>
            </w:r>
          </w:p>
        </w:tc>
        <w:tc>
          <w:tcPr>
            <w:tcW w:w="2693" w:type="dxa"/>
            <w:tcBorders>
              <w:top w:val="single" w:sz="4" w:space="0" w:color="auto"/>
              <w:left w:val="single" w:sz="4" w:space="0" w:color="auto"/>
              <w:bottom w:val="single" w:sz="4" w:space="0" w:color="auto"/>
              <w:right w:val="single" w:sz="4" w:space="0" w:color="auto"/>
            </w:tcBorders>
          </w:tcPr>
          <w:p w:rsidR="00F61AED" w:rsidRPr="00076592" w:rsidRDefault="00F61AED" w:rsidP="00F23A5D">
            <w:pPr>
              <w:pStyle w:val="a3"/>
              <w:spacing w:before="0"/>
              <w:ind w:firstLine="0"/>
              <w:rPr>
                <w:rFonts w:ascii="Times New Roman" w:hAnsi="Times New Roman"/>
                <w:color w:val="000000"/>
                <w:sz w:val="24"/>
                <w:szCs w:val="24"/>
              </w:rPr>
            </w:pPr>
            <w:r w:rsidRPr="00076592">
              <w:rPr>
                <w:rFonts w:ascii="Times New Roman" w:hAnsi="Times New Roman"/>
                <w:color w:val="000000"/>
                <w:sz w:val="24"/>
                <w:szCs w:val="24"/>
              </w:rPr>
              <w:t xml:space="preserve">Цифрова грамотність </w:t>
            </w:r>
          </w:p>
        </w:tc>
        <w:tc>
          <w:tcPr>
            <w:tcW w:w="6691" w:type="dxa"/>
            <w:tcBorders>
              <w:top w:val="single" w:sz="4" w:space="0" w:color="auto"/>
              <w:left w:val="single" w:sz="4" w:space="0" w:color="auto"/>
              <w:bottom w:val="single" w:sz="4" w:space="0" w:color="auto"/>
              <w:right w:val="single" w:sz="4" w:space="0" w:color="auto"/>
            </w:tcBorders>
          </w:tcPr>
          <w:p w:rsidR="00F61AED" w:rsidRPr="00076592" w:rsidRDefault="00F61AED" w:rsidP="00F23A5D">
            <w:pPr>
              <w:jc w:val="both"/>
              <w:rPr>
                <w:lang w:val="uk-UA"/>
              </w:rPr>
            </w:pPr>
            <w:r w:rsidRPr="00076592">
              <w:rPr>
                <w:lang w:val="uk-UA"/>
              </w:rPr>
              <w:t xml:space="preserve">- 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 </w:t>
            </w:r>
          </w:p>
          <w:p w:rsidR="00F61AED" w:rsidRPr="00076592" w:rsidRDefault="00F61AED" w:rsidP="00F23A5D">
            <w:pPr>
              <w:jc w:val="both"/>
              <w:rPr>
                <w:lang w:val="uk-UA"/>
              </w:rPr>
            </w:pPr>
            <w:r w:rsidRPr="00076592">
              <w:rPr>
                <w:lang w:val="uk-UA"/>
              </w:rPr>
              <w:t xml:space="preserve">- 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 </w:t>
            </w:r>
          </w:p>
          <w:p w:rsidR="00F61AED" w:rsidRPr="00076592" w:rsidRDefault="00F61AED" w:rsidP="00F23A5D">
            <w:pPr>
              <w:jc w:val="both"/>
              <w:rPr>
                <w:lang w:val="uk-UA"/>
              </w:rPr>
            </w:pPr>
            <w:r w:rsidRPr="00076592">
              <w:rPr>
                <w:lang w:val="uk-UA"/>
              </w:rPr>
              <w:t xml:space="preserve">- здатність працювати з документами в різних цифрових форматах; зберігати, накопичувати, впорядковувати, архівувати цифрові ресурси та дані різних типів; </w:t>
            </w:r>
          </w:p>
          <w:p w:rsidR="00F61AED" w:rsidRPr="00076592" w:rsidRDefault="00F61AED" w:rsidP="00F23A5D">
            <w:pPr>
              <w:jc w:val="both"/>
              <w:rPr>
                <w:lang w:val="uk-UA"/>
              </w:rPr>
            </w:pPr>
            <w:r w:rsidRPr="00076592">
              <w:rPr>
                <w:lang w:val="uk-UA"/>
              </w:rPr>
              <w:t xml:space="preserve">- здатність уникати небезпек в цифровому середовищі, захищати особисті та конфіденційні дані; </w:t>
            </w:r>
          </w:p>
          <w:p w:rsidR="00F61AED" w:rsidRPr="00076592" w:rsidRDefault="00F61AED" w:rsidP="00F23A5D">
            <w:pPr>
              <w:jc w:val="both"/>
              <w:rPr>
                <w:lang w:val="uk-UA"/>
              </w:rPr>
            </w:pPr>
            <w:r w:rsidRPr="00076592">
              <w:rPr>
                <w:lang w:val="uk-UA"/>
              </w:rPr>
              <w:t>- 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 спільного редагування документів, вміти користуватись кваліфікованих електронним підписом (КЕП);</w:t>
            </w:r>
          </w:p>
          <w:p w:rsidR="00F61AED" w:rsidRPr="00076592" w:rsidRDefault="00F61AED" w:rsidP="00F23A5D">
            <w:pPr>
              <w:jc w:val="both"/>
              <w:rPr>
                <w:lang w:val="uk-UA"/>
              </w:rPr>
            </w:pPr>
            <w:r w:rsidRPr="00076592">
              <w:rPr>
                <w:lang w:val="uk-UA"/>
              </w:rPr>
              <w:t xml:space="preserve">- здатність використовувати відкриті цифрові ресурси для власного професійного розвитку. </w:t>
            </w:r>
          </w:p>
        </w:tc>
      </w:tr>
      <w:tr w:rsidR="00F61AED" w:rsidRPr="008C0358" w:rsidTr="00F61AED">
        <w:tc>
          <w:tcPr>
            <w:tcW w:w="9776" w:type="dxa"/>
            <w:gridSpan w:val="3"/>
            <w:tcBorders>
              <w:top w:val="single" w:sz="4" w:space="0" w:color="auto"/>
              <w:left w:val="single" w:sz="4" w:space="0" w:color="auto"/>
              <w:bottom w:val="single" w:sz="4" w:space="0" w:color="auto"/>
              <w:right w:val="single" w:sz="4" w:space="0" w:color="auto"/>
            </w:tcBorders>
            <w:vAlign w:val="center"/>
          </w:tcPr>
          <w:p w:rsidR="00F61AED" w:rsidRPr="00076592" w:rsidRDefault="00F61AED" w:rsidP="00F23A5D">
            <w:pPr>
              <w:pStyle w:val="a3"/>
              <w:spacing w:before="0"/>
              <w:ind w:firstLine="0"/>
              <w:jc w:val="center"/>
              <w:rPr>
                <w:rFonts w:ascii="Times New Roman" w:hAnsi="Times New Roman"/>
                <w:b/>
                <w:color w:val="000000"/>
                <w:sz w:val="24"/>
                <w:szCs w:val="24"/>
              </w:rPr>
            </w:pPr>
            <w:r w:rsidRPr="00076592">
              <w:rPr>
                <w:rFonts w:ascii="Times New Roman" w:hAnsi="Times New Roman"/>
                <w:b/>
                <w:color w:val="000000"/>
                <w:sz w:val="24"/>
                <w:szCs w:val="24"/>
              </w:rPr>
              <w:t>Професійні знання</w:t>
            </w:r>
          </w:p>
        </w:tc>
      </w:tr>
      <w:tr w:rsidR="00F61AED" w:rsidRPr="008C0358" w:rsidTr="00F61AED">
        <w:tc>
          <w:tcPr>
            <w:tcW w:w="3085" w:type="dxa"/>
            <w:gridSpan w:val="2"/>
            <w:tcBorders>
              <w:top w:val="single" w:sz="4" w:space="0" w:color="auto"/>
              <w:left w:val="single" w:sz="4" w:space="0" w:color="auto"/>
              <w:bottom w:val="single" w:sz="4" w:space="0" w:color="auto"/>
              <w:right w:val="single" w:sz="4" w:space="0" w:color="auto"/>
            </w:tcBorders>
          </w:tcPr>
          <w:p w:rsidR="00F61AED" w:rsidRPr="00076592" w:rsidRDefault="00F61AED" w:rsidP="00F23A5D">
            <w:pPr>
              <w:pStyle w:val="a3"/>
              <w:spacing w:before="0"/>
              <w:ind w:firstLine="0"/>
              <w:jc w:val="center"/>
              <w:rPr>
                <w:rFonts w:ascii="Times New Roman" w:hAnsi="Times New Roman"/>
                <w:b/>
                <w:sz w:val="24"/>
                <w:szCs w:val="24"/>
              </w:rPr>
            </w:pPr>
            <w:r w:rsidRPr="00076592">
              <w:rPr>
                <w:rFonts w:ascii="Times New Roman" w:hAnsi="Times New Roman"/>
                <w:b/>
                <w:sz w:val="24"/>
                <w:szCs w:val="24"/>
              </w:rPr>
              <w:t>Вимога</w:t>
            </w:r>
          </w:p>
        </w:tc>
        <w:tc>
          <w:tcPr>
            <w:tcW w:w="6691" w:type="dxa"/>
            <w:tcBorders>
              <w:top w:val="single" w:sz="4" w:space="0" w:color="auto"/>
              <w:left w:val="single" w:sz="4" w:space="0" w:color="auto"/>
              <w:bottom w:val="single" w:sz="4" w:space="0" w:color="auto"/>
              <w:right w:val="single" w:sz="4" w:space="0" w:color="auto"/>
            </w:tcBorders>
          </w:tcPr>
          <w:p w:rsidR="00F61AED" w:rsidRPr="00076592" w:rsidRDefault="00F61AED" w:rsidP="00F23A5D">
            <w:pPr>
              <w:pStyle w:val="a3"/>
              <w:spacing w:before="0"/>
              <w:ind w:firstLine="0"/>
              <w:jc w:val="center"/>
              <w:rPr>
                <w:rFonts w:ascii="Times New Roman" w:hAnsi="Times New Roman"/>
                <w:b/>
                <w:sz w:val="24"/>
                <w:szCs w:val="24"/>
              </w:rPr>
            </w:pPr>
            <w:r w:rsidRPr="00076592">
              <w:rPr>
                <w:rFonts w:ascii="Times New Roman" w:hAnsi="Times New Roman"/>
                <w:b/>
                <w:sz w:val="24"/>
                <w:szCs w:val="24"/>
              </w:rPr>
              <w:t>Компоненти вимоги</w:t>
            </w:r>
          </w:p>
        </w:tc>
      </w:tr>
      <w:tr w:rsidR="00F61AED" w:rsidRPr="008C0358" w:rsidTr="00F61AED">
        <w:tc>
          <w:tcPr>
            <w:tcW w:w="392" w:type="dxa"/>
            <w:tcBorders>
              <w:top w:val="single" w:sz="4" w:space="0" w:color="auto"/>
              <w:left w:val="single" w:sz="4" w:space="0" w:color="auto"/>
              <w:bottom w:val="single" w:sz="4" w:space="0" w:color="auto"/>
              <w:right w:val="single" w:sz="4" w:space="0" w:color="auto"/>
            </w:tcBorders>
          </w:tcPr>
          <w:p w:rsidR="00F61AED" w:rsidRPr="00076592" w:rsidRDefault="00F61AED" w:rsidP="00F23A5D">
            <w:pPr>
              <w:pStyle w:val="a3"/>
              <w:spacing w:before="0"/>
              <w:ind w:firstLine="0"/>
              <w:jc w:val="center"/>
              <w:rPr>
                <w:rFonts w:ascii="Times New Roman" w:hAnsi="Times New Roman"/>
                <w:sz w:val="24"/>
                <w:szCs w:val="24"/>
              </w:rPr>
            </w:pPr>
            <w:r w:rsidRPr="00076592">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F61AED" w:rsidRPr="00076592" w:rsidRDefault="00F61AED" w:rsidP="00F23A5D">
            <w:pPr>
              <w:pStyle w:val="a3"/>
              <w:spacing w:before="0"/>
              <w:ind w:firstLine="0"/>
              <w:rPr>
                <w:rFonts w:ascii="Times New Roman" w:hAnsi="Times New Roman"/>
                <w:sz w:val="24"/>
                <w:szCs w:val="24"/>
              </w:rPr>
            </w:pPr>
            <w:r w:rsidRPr="00076592">
              <w:rPr>
                <w:rFonts w:ascii="Times New Roman" w:hAnsi="Times New Roman"/>
                <w:sz w:val="24"/>
                <w:szCs w:val="24"/>
              </w:rPr>
              <w:t>Знання законодавства</w:t>
            </w:r>
          </w:p>
        </w:tc>
        <w:tc>
          <w:tcPr>
            <w:tcW w:w="6691" w:type="dxa"/>
            <w:tcBorders>
              <w:top w:val="single" w:sz="4" w:space="0" w:color="auto"/>
              <w:left w:val="single" w:sz="4" w:space="0" w:color="auto"/>
              <w:bottom w:val="single" w:sz="4" w:space="0" w:color="auto"/>
              <w:right w:val="single" w:sz="4" w:space="0" w:color="auto"/>
            </w:tcBorders>
          </w:tcPr>
          <w:p w:rsidR="00F61AED" w:rsidRPr="00076592" w:rsidRDefault="00F61AED" w:rsidP="00F23A5D">
            <w:pPr>
              <w:pStyle w:val="a3"/>
              <w:spacing w:before="0"/>
              <w:ind w:firstLine="0"/>
              <w:rPr>
                <w:rFonts w:ascii="Times New Roman" w:hAnsi="Times New Roman"/>
                <w:sz w:val="24"/>
                <w:szCs w:val="24"/>
              </w:rPr>
            </w:pPr>
            <w:r w:rsidRPr="00076592">
              <w:rPr>
                <w:rFonts w:ascii="Times New Roman" w:hAnsi="Times New Roman"/>
                <w:sz w:val="24"/>
                <w:szCs w:val="24"/>
              </w:rPr>
              <w:t>Знання:</w:t>
            </w:r>
          </w:p>
          <w:p w:rsidR="00F61AED" w:rsidRPr="00076592" w:rsidRDefault="00F61AED" w:rsidP="00F23A5D">
            <w:pPr>
              <w:pStyle w:val="a3"/>
              <w:spacing w:before="0"/>
              <w:ind w:firstLine="0"/>
              <w:rPr>
                <w:rFonts w:ascii="Times New Roman" w:hAnsi="Times New Roman"/>
                <w:sz w:val="24"/>
                <w:szCs w:val="24"/>
              </w:rPr>
            </w:pPr>
            <w:r w:rsidRPr="00076592">
              <w:rPr>
                <w:rFonts w:ascii="Times New Roman" w:hAnsi="Times New Roman"/>
                <w:sz w:val="24"/>
                <w:szCs w:val="24"/>
              </w:rPr>
              <w:t>- Конституції України;</w:t>
            </w:r>
          </w:p>
          <w:p w:rsidR="00F61AED" w:rsidRPr="00076592" w:rsidRDefault="00F61AED" w:rsidP="00F23A5D">
            <w:pPr>
              <w:pStyle w:val="a3"/>
              <w:spacing w:before="0"/>
              <w:ind w:firstLine="0"/>
              <w:rPr>
                <w:rFonts w:ascii="Times New Roman" w:hAnsi="Times New Roman"/>
                <w:sz w:val="24"/>
                <w:szCs w:val="24"/>
              </w:rPr>
            </w:pPr>
            <w:r w:rsidRPr="00076592">
              <w:rPr>
                <w:rFonts w:ascii="Times New Roman" w:hAnsi="Times New Roman"/>
                <w:sz w:val="24"/>
                <w:szCs w:val="24"/>
              </w:rPr>
              <w:t>- Закону України «Про державну службу»;</w:t>
            </w:r>
          </w:p>
          <w:p w:rsidR="00F61AED" w:rsidRPr="00076592" w:rsidRDefault="00F61AED" w:rsidP="00F23A5D">
            <w:pPr>
              <w:pStyle w:val="a3"/>
              <w:spacing w:before="0"/>
              <w:ind w:firstLine="0"/>
              <w:rPr>
                <w:rFonts w:ascii="Times New Roman" w:hAnsi="Times New Roman"/>
                <w:sz w:val="24"/>
                <w:szCs w:val="24"/>
              </w:rPr>
            </w:pPr>
            <w:r w:rsidRPr="00076592">
              <w:rPr>
                <w:rFonts w:ascii="Times New Roman" w:hAnsi="Times New Roman"/>
                <w:sz w:val="24"/>
                <w:szCs w:val="24"/>
              </w:rPr>
              <w:t>- Закону Укр</w:t>
            </w:r>
            <w:r>
              <w:rPr>
                <w:rFonts w:ascii="Times New Roman" w:hAnsi="Times New Roman"/>
                <w:sz w:val="24"/>
                <w:szCs w:val="24"/>
              </w:rPr>
              <w:t>аїни «Про запобігання корупції»  та іншого законодавства</w:t>
            </w:r>
          </w:p>
        </w:tc>
      </w:tr>
      <w:tr w:rsidR="00F61AED" w:rsidRPr="000B4CCB" w:rsidTr="00F61AED">
        <w:trPr>
          <w:trHeight w:val="1032"/>
        </w:trPr>
        <w:tc>
          <w:tcPr>
            <w:tcW w:w="392" w:type="dxa"/>
            <w:tcBorders>
              <w:top w:val="single" w:sz="4" w:space="0" w:color="auto"/>
              <w:left w:val="single" w:sz="4" w:space="0" w:color="auto"/>
              <w:bottom w:val="single" w:sz="4" w:space="0" w:color="auto"/>
              <w:right w:val="single" w:sz="4" w:space="0" w:color="auto"/>
            </w:tcBorders>
          </w:tcPr>
          <w:p w:rsidR="00F61AED" w:rsidRPr="00076592" w:rsidRDefault="00F61AED" w:rsidP="00F23A5D">
            <w:pPr>
              <w:pStyle w:val="a3"/>
              <w:spacing w:before="0"/>
              <w:ind w:firstLine="0"/>
              <w:jc w:val="center"/>
              <w:rPr>
                <w:rFonts w:ascii="Times New Roman" w:hAnsi="Times New Roman"/>
                <w:sz w:val="24"/>
                <w:szCs w:val="24"/>
              </w:rPr>
            </w:pPr>
            <w:r w:rsidRPr="00076592">
              <w:rPr>
                <w:rFonts w:ascii="Times New Roman" w:hAnsi="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tcPr>
          <w:p w:rsidR="00F61AED" w:rsidRPr="00076592" w:rsidRDefault="00F61AED" w:rsidP="00F23A5D">
            <w:pPr>
              <w:pStyle w:val="a3"/>
              <w:spacing w:before="0"/>
              <w:ind w:firstLine="0"/>
              <w:rPr>
                <w:rFonts w:ascii="Times New Roman" w:hAnsi="Times New Roman"/>
                <w:sz w:val="24"/>
                <w:szCs w:val="24"/>
              </w:rPr>
            </w:pPr>
            <w:r w:rsidRPr="00076592">
              <w:rPr>
                <w:rFonts w:ascii="Times New Roman" w:hAnsi="Times New Roman"/>
                <w:sz w:val="24"/>
                <w:szCs w:val="24"/>
                <w:lang w:val="ru-RU"/>
              </w:rPr>
              <w:t>Знання законодавства у сфері</w:t>
            </w:r>
          </w:p>
        </w:tc>
        <w:tc>
          <w:tcPr>
            <w:tcW w:w="6691" w:type="dxa"/>
            <w:tcBorders>
              <w:top w:val="single" w:sz="4" w:space="0" w:color="auto"/>
              <w:left w:val="single" w:sz="4" w:space="0" w:color="auto"/>
              <w:bottom w:val="single" w:sz="4" w:space="0" w:color="auto"/>
              <w:right w:val="single" w:sz="4" w:space="0" w:color="auto"/>
            </w:tcBorders>
          </w:tcPr>
          <w:p w:rsidR="004D5863" w:rsidRPr="004D5863" w:rsidRDefault="004D5863" w:rsidP="004D5863">
            <w:pPr>
              <w:pStyle w:val="rvps14"/>
              <w:spacing w:before="0" w:beforeAutospacing="0" w:after="0" w:afterAutospacing="0"/>
              <w:jc w:val="both"/>
              <w:rPr>
                <w:lang w:val="uk-UA"/>
              </w:rPr>
            </w:pPr>
            <w:r w:rsidRPr="004D5863">
              <w:rPr>
                <w:lang w:val="uk-UA"/>
              </w:rPr>
              <w:t>Знання:</w:t>
            </w:r>
          </w:p>
          <w:p w:rsidR="004D5863" w:rsidRPr="004D5863" w:rsidRDefault="004D5863" w:rsidP="004D5863">
            <w:pPr>
              <w:pStyle w:val="rvps14"/>
              <w:spacing w:before="0" w:beforeAutospacing="0" w:after="0" w:afterAutospacing="0"/>
              <w:jc w:val="both"/>
              <w:rPr>
                <w:lang w:val="uk-UA"/>
              </w:rPr>
            </w:pPr>
            <w:r w:rsidRPr="004D5863">
              <w:rPr>
                <w:lang w:val="uk-UA"/>
              </w:rPr>
              <w:t xml:space="preserve">- Закону України </w:t>
            </w:r>
            <w:r w:rsidRPr="004D5863">
              <w:t>«Про  основні засади державного нагляду</w:t>
            </w:r>
            <w:r w:rsidRPr="004D5863">
              <w:rPr>
                <w:lang w:val="uk-UA"/>
              </w:rPr>
              <w:t xml:space="preserve"> </w:t>
            </w:r>
            <w:r w:rsidRPr="004D5863">
              <w:t>(контролю) у сфері господарської діяльності»</w:t>
            </w:r>
            <w:r w:rsidRPr="004D5863">
              <w:rPr>
                <w:lang w:val="uk-UA"/>
              </w:rPr>
              <w:t>;</w:t>
            </w:r>
          </w:p>
          <w:p w:rsidR="004D5863" w:rsidRPr="004D5863" w:rsidRDefault="004D5863" w:rsidP="004D5863">
            <w:pPr>
              <w:pStyle w:val="rvps14"/>
              <w:spacing w:before="0" w:beforeAutospacing="0" w:after="0" w:afterAutospacing="0"/>
              <w:jc w:val="both"/>
              <w:rPr>
                <w:lang w:val="uk-UA"/>
              </w:rPr>
            </w:pPr>
            <w:r w:rsidRPr="004D5863">
              <w:rPr>
                <w:lang w:val="uk-UA"/>
              </w:rPr>
              <w:t>- Закону України «Про забезпечення санітарного та епідемічного благополуччя населення»;</w:t>
            </w:r>
          </w:p>
          <w:p w:rsidR="004D5863" w:rsidRPr="004D5863" w:rsidRDefault="004D5863" w:rsidP="004D5863">
            <w:pPr>
              <w:pStyle w:val="rvps14"/>
              <w:spacing w:before="0" w:beforeAutospacing="0" w:after="0" w:afterAutospacing="0"/>
              <w:jc w:val="both"/>
              <w:rPr>
                <w:lang w:val="uk-UA"/>
              </w:rPr>
            </w:pPr>
            <w:r w:rsidRPr="004D5863">
              <w:rPr>
                <w:lang w:val="uk-UA"/>
              </w:rPr>
              <w:t xml:space="preserve">- </w:t>
            </w:r>
            <w:r w:rsidRPr="004D5863">
              <w:t>Кодекс</w:t>
            </w:r>
            <w:r w:rsidRPr="004D5863">
              <w:rPr>
                <w:lang w:val="uk-UA"/>
              </w:rPr>
              <w:t>у</w:t>
            </w:r>
            <w:r w:rsidRPr="004D5863">
              <w:t xml:space="preserve"> України про адміністративні правопорушення</w:t>
            </w:r>
            <w:r w:rsidRPr="004D5863">
              <w:rPr>
                <w:lang w:val="uk-UA"/>
              </w:rPr>
              <w:t>;</w:t>
            </w:r>
            <w:r w:rsidRPr="004D5863">
              <w:t xml:space="preserve">  </w:t>
            </w:r>
          </w:p>
          <w:p w:rsidR="00F61AED" w:rsidRPr="00076592" w:rsidRDefault="004D5863" w:rsidP="004D5863">
            <w:pPr>
              <w:pStyle w:val="rvps14"/>
              <w:spacing w:before="0" w:beforeAutospacing="0" w:after="0" w:afterAutospacing="0"/>
              <w:jc w:val="both"/>
              <w:rPr>
                <w:color w:val="FF0000"/>
                <w:lang w:val="uk-UA"/>
              </w:rPr>
            </w:pPr>
            <w:r w:rsidRPr="004D5863">
              <w:rPr>
                <w:lang w:val="uk-UA"/>
              </w:rPr>
              <w:t>- інших законодавчих та нормативно-правових актів</w:t>
            </w:r>
          </w:p>
        </w:tc>
      </w:tr>
    </w:tbl>
    <w:p w:rsidR="00F61AED" w:rsidRPr="008C0358" w:rsidRDefault="00F61AED" w:rsidP="00F61AED">
      <w:pPr>
        <w:tabs>
          <w:tab w:val="left" w:pos="2760"/>
        </w:tabs>
        <w:rPr>
          <w:sz w:val="22"/>
          <w:szCs w:val="22"/>
          <w:lang w:val="uk-UA"/>
        </w:rPr>
      </w:pPr>
    </w:p>
    <w:p w:rsidR="00823A62" w:rsidRPr="00127DE3" w:rsidRDefault="00823A62" w:rsidP="00D142B5">
      <w:pPr>
        <w:tabs>
          <w:tab w:val="left" w:pos="2760"/>
        </w:tabs>
        <w:rPr>
          <w:sz w:val="22"/>
          <w:szCs w:val="22"/>
          <w:lang w:val="uk-UA"/>
        </w:rPr>
      </w:pPr>
    </w:p>
    <w:sectPr w:rsidR="00823A62" w:rsidRPr="00127DE3" w:rsidSect="00DF710A">
      <w:pgSz w:w="11906" w:h="16838" w:code="9"/>
      <w:pgMar w:top="851"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Arial"/>
    <w:charset w:val="00"/>
    <w:family w:val="swiss"/>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icrosoft YaHei Light">
    <w:panose1 w:val="020B0502040204020203"/>
    <w:charset w:val="86"/>
    <w:family w:val="swiss"/>
    <w:pitch w:val="variable"/>
    <w:sig w:usb0="80000287" w:usb1="2ACF0010" w:usb2="00000016" w:usb3="00000000" w:csb0="0004001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1211" w:hanging="360"/>
      </w:pPr>
      <w:rPr>
        <w:rFonts w:hint="default"/>
        <w:bCs/>
        <w:sz w:val="24"/>
        <w:lang w:val="uk-UA" w:eastAsia="uk-UA"/>
      </w:rPr>
    </w:lvl>
  </w:abstractNum>
  <w:abstractNum w:abstractNumId="1" w15:restartNumberingAfterBreak="0">
    <w:nsid w:val="0DF803A9"/>
    <w:multiLevelType w:val="hybridMultilevel"/>
    <w:tmpl w:val="C8588880"/>
    <w:lvl w:ilvl="0" w:tplc="3EAEE8F6">
      <w:start w:val="1"/>
      <w:numFmt w:val="decimal"/>
      <w:lvlText w:val="%1)"/>
      <w:lvlJc w:val="left"/>
      <w:pPr>
        <w:ind w:left="348" w:hanging="360"/>
      </w:pPr>
      <w:rPr>
        <w:rFonts w:hint="default"/>
      </w:rPr>
    </w:lvl>
    <w:lvl w:ilvl="1" w:tplc="04190019" w:tentative="1">
      <w:start w:val="1"/>
      <w:numFmt w:val="lowerLetter"/>
      <w:lvlText w:val="%2."/>
      <w:lvlJc w:val="left"/>
      <w:pPr>
        <w:ind w:left="1068" w:hanging="360"/>
      </w:pPr>
    </w:lvl>
    <w:lvl w:ilvl="2" w:tplc="0419001B" w:tentative="1">
      <w:start w:val="1"/>
      <w:numFmt w:val="lowerRoman"/>
      <w:lvlText w:val="%3."/>
      <w:lvlJc w:val="right"/>
      <w:pPr>
        <w:ind w:left="1788" w:hanging="180"/>
      </w:pPr>
    </w:lvl>
    <w:lvl w:ilvl="3" w:tplc="0419000F" w:tentative="1">
      <w:start w:val="1"/>
      <w:numFmt w:val="decimal"/>
      <w:lvlText w:val="%4."/>
      <w:lvlJc w:val="left"/>
      <w:pPr>
        <w:ind w:left="2508" w:hanging="360"/>
      </w:pPr>
    </w:lvl>
    <w:lvl w:ilvl="4" w:tplc="04190019" w:tentative="1">
      <w:start w:val="1"/>
      <w:numFmt w:val="lowerLetter"/>
      <w:lvlText w:val="%5."/>
      <w:lvlJc w:val="left"/>
      <w:pPr>
        <w:ind w:left="3228" w:hanging="360"/>
      </w:pPr>
    </w:lvl>
    <w:lvl w:ilvl="5" w:tplc="0419001B" w:tentative="1">
      <w:start w:val="1"/>
      <w:numFmt w:val="lowerRoman"/>
      <w:lvlText w:val="%6."/>
      <w:lvlJc w:val="right"/>
      <w:pPr>
        <w:ind w:left="3948" w:hanging="180"/>
      </w:pPr>
    </w:lvl>
    <w:lvl w:ilvl="6" w:tplc="0419000F" w:tentative="1">
      <w:start w:val="1"/>
      <w:numFmt w:val="decimal"/>
      <w:lvlText w:val="%7."/>
      <w:lvlJc w:val="left"/>
      <w:pPr>
        <w:ind w:left="4668" w:hanging="360"/>
      </w:pPr>
    </w:lvl>
    <w:lvl w:ilvl="7" w:tplc="04190019" w:tentative="1">
      <w:start w:val="1"/>
      <w:numFmt w:val="lowerLetter"/>
      <w:lvlText w:val="%8."/>
      <w:lvlJc w:val="left"/>
      <w:pPr>
        <w:ind w:left="5388" w:hanging="360"/>
      </w:pPr>
    </w:lvl>
    <w:lvl w:ilvl="8" w:tplc="0419001B" w:tentative="1">
      <w:start w:val="1"/>
      <w:numFmt w:val="lowerRoman"/>
      <w:lvlText w:val="%9."/>
      <w:lvlJc w:val="right"/>
      <w:pPr>
        <w:ind w:left="6108" w:hanging="180"/>
      </w:pPr>
    </w:lvl>
  </w:abstractNum>
  <w:abstractNum w:abstractNumId="2" w15:restartNumberingAfterBreak="0">
    <w:nsid w:val="1CFA6117"/>
    <w:multiLevelType w:val="hybridMultilevel"/>
    <w:tmpl w:val="AA4256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802CC9"/>
    <w:multiLevelType w:val="hybridMultilevel"/>
    <w:tmpl w:val="335CB9AC"/>
    <w:lvl w:ilvl="0" w:tplc="C994B332">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57B070C"/>
    <w:multiLevelType w:val="hybridMultilevel"/>
    <w:tmpl w:val="7BE687B2"/>
    <w:lvl w:ilvl="0" w:tplc="622232F6">
      <w:numFmt w:val="bullet"/>
      <w:lvlText w:val="-"/>
      <w:lvlJc w:val="left"/>
      <w:pPr>
        <w:ind w:left="348" w:hanging="360"/>
      </w:pPr>
      <w:rPr>
        <w:rFonts w:ascii="Times New Roman" w:eastAsia="Times New Roman" w:hAnsi="Times New Roman" w:cs="Times New Roman" w:hint="default"/>
      </w:rPr>
    </w:lvl>
    <w:lvl w:ilvl="1" w:tplc="04090003" w:tentative="1">
      <w:start w:val="1"/>
      <w:numFmt w:val="bullet"/>
      <w:lvlText w:val="o"/>
      <w:lvlJc w:val="left"/>
      <w:pPr>
        <w:ind w:left="1068" w:hanging="360"/>
      </w:pPr>
      <w:rPr>
        <w:rFonts w:ascii="Courier New" w:hAnsi="Courier New" w:cs="Courier New" w:hint="default"/>
      </w:rPr>
    </w:lvl>
    <w:lvl w:ilvl="2" w:tplc="04090005" w:tentative="1">
      <w:start w:val="1"/>
      <w:numFmt w:val="bullet"/>
      <w:lvlText w:val=""/>
      <w:lvlJc w:val="left"/>
      <w:pPr>
        <w:ind w:left="1788" w:hanging="360"/>
      </w:pPr>
      <w:rPr>
        <w:rFonts w:ascii="Wingdings" w:hAnsi="Wingdings" w:hint="default"/>
      </w:rPr>
    </w:lvl>
    <w:lvl w:ilvl="3" w:tplc="04090001" w:tentative="1">
      <w:start w:val="1"/>
      <w:numFmt w:val="bullet"/>
      <w:lvlText w:val=""/>
      <w:lvlJc w:val="left"/>
      <w:pPr>
        <w:ind w:left="2508" w:hanging="360"/>
      </w:pPr>
      <w:rPr>
        <w:rFonts w:ascii="Symbol" w:hAnsi="Symbol" w:hint="default"/>
      </w:rPr>
    </w:lvl>
    <w:lvl w:ilvl="4" w:tplc="04090003" w:tentative="1">
      <w:start w:val="1"/>
      <w:numFmt w:val="bullet"/>
      <w:lvlText w:val="o"/>
      <w:lvlJc w:val="left"/>
      <w:pPr>
        <w:ind w:left="3228" w:hanging="360"/>
      </w:pPr>
      <w:rPr>
        <w:rFonts w:ascii="Courier New" w:hAnsi="Courier New" w:cs="Courier New" w:hint="default"/>
      </w:rPr>
    </w:lvl>
    <w:lvl w:ilvl="5" w:tplc="04090005" w:tentative="1">
      <w:start w:val="1"/>
      <w:numFmt w:val="bullet"/>
      <w:lvlText w:val=""/>
      <w:lvlJc w:val="left"/>
      <w:pPr>
        <w:ind w:left="3948" w:hanging="360"/>
      </w:pPr>
      <w:rPr>
        <w:rFonts w:ascii="Wingdings" w:hAnsi="Wingdings" w:hint="default"/>
      </w:rPr>
    </w:lvl>
    <w:lvl w:ilvl="6" w:tplc="04090001" w:tentative="1">
      <w:start w:val="1"/>
      <w:numFmt w:val="bullet"/>
      <w:lvlText w:val=""/>
      <w:lvlJc w:val="left"/>
      <w:pPr>
        <w:ind w:left="4668" w:hanging="360"/>
      </w:pPr>
      <w:rPr>
        <w:rFonts w:ascii="Symbol" w:hAnsi="Symbol" w:hint="default"/>
      </w:rPr>
    </w:lvl>
    <w:lvl w:ilvl="7" w:tplc="04090003" w:tentative="1">
      <w:start w:val="1"/>
      <w:numFmt w:val="bullet"/>
      <w:lvlText w:val="o"/>
      <w:lvlJc w:val="left"/>
      <w:pPr>
        <w:ind w:left="5388" w:hanging="360"/>
      </w:pPr>
      <w:rPr>
        <w:rFonts w:ascii="Courier New" w:hAnsi="Courier New" w:cs="Courier New" w:hint="default"/>
      </w:rPr>
    </w:lvl>
    <w:lvl w:ilvl="8" w:tplc="04090005" w:tentative="1">
      <w:start w:val="1"/>
      <w:numFmt w:val="bullet"/>
      <w:lvlText w:val=""/>
      <w:lvlJc w:val="left"/>
      <w:pPr>
        <w:ind w:left="6108" w:hanging="360"/>
      </w:pPr>
      <w:rPr>
        <w:rFonts w:ascii="Wingdings" w:hAnsi="Wingdings" w:hint="default"/>
      </w:rPr>
    </w:lvl>
  </w:abstractNum>
  <w:abstractNum w:abstractNumId="5" w15:restartNumberingAfterBreak="0">
    <w:nsid w:val="397467DC"/>
    <w:multiLevelType w:val="hybridMultilevel"/>
    <w:tmpl w:val="DDE8A090"/>
    <w:lvl w:ilvl="0" w:tplc="AA588BF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0820400"/>
    <w:multiLevelType w:val="hybridMultilevel"/>
    <w:tmpl w:val="5AF292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6E55F2"/>
    <w:multiLevelType w:val="hybridMultilevel"/>
    <w:tmpl w:val="65E8EA5A"/>
    <w:lvl w:ilvl="0" w:tplc="D472D344">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0EC7B48"/>
    <w:multiLevelType w:val="hybridMultilevel"/>
    <w:tmpl w:val="48F099EA"/>
    <w:lvl w:ilvl="0" w:tplc="D98C512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1724ED"/>
    <w:multiLevelType w:val="hybridMultilevel"/>
    <w:tmpl w:val="9C5030E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93C5FD0"/>
    <w:multiLevelType w:val="hybridMultilevel"/>
    <w:tmpl w:val="70C0E342"/>
    <w:lvl w:ilvl="0" w:tplc="23F85104">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70820BEB"/>
    <w:multiLevelType w:val="hybridMultilevel"/>
    <w:tmpl w:val="E03E30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7734948"/>
    <w:multiLevelType w:val="hybridMultilevel"/>
    <w:tmpl w:val="78745B8E"/>
    <w:lvl w:ilvl="0" w:tplc="047C411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7D5D2AB4"/>
    <w:multiLevelType w:val="hybridMultilevel"/>
    <w:tmpl w:val="FFAC3446"/>
    <w:lvl w:ilvl="0" w:tplc="14FA0340">
      <w:start w:val="1"/>
      <w:numFmt w:val="decimal"/>
      <w:lvlText w:val="%1)"/>
      <w:lvlJc w:val="left"/>
      <w:pPr>
        <w:ind w:left="501" w:hanging="360"/>
      </w:pPr>
      <w:rPr>
        <w:rFonts w:hint="default"/>
      </w:r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abstractNum w:abstractNumId="14" w15:restartNumberingAfterBreak="0">
    <w:nsid w:val="7E7111AB"/>
    <w:multiLevelType w:val="hybridMultilevel"/>
    <w:tmpl w:val="DAB2701E"/>
    <w:lvl w:ilvl="0" w:tplc="722A57E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11"/>
  </w:num>
  <w:num w:numId="4">
    <w:abstractNumId w:val="6"/>
  </w:num>
  <w:num w:numId="5">
    <w:abstractNumId w:val="1"/>
  </w:num>
  <w:num w:numId="6">
    <w:abstractNumId w:val="2"/>
  </w:num>
  <w:num w:numId="7">
    <w:abstractNumId w:val="10"/>
  </w:num>
  <w:num w:numId="8">
    <w:abstractNumId w:val="7"/>
  </w:num>
  <w:num w:numId="9">
    <w:abstractNumId w:val="12"/>
  </w:num>
  <w:num w:numId="10">
    <w:abstractNumId w:val="0"/>
  </w:num>
  <w:num w:numId="11">
    <w:abstractNumId w:val="5"/>
  </w:num>
  <w:num w:numId="12">
    <w:abstractNumId w:val="3"/>
  </w:num>
  <w:num w:numId="13">
    <w:abstractNumId w:val="8"/>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99B"/>
    <w:rsid w:val="000009FC"/>
    <w:rsid w:val="00005D07"/>
    <w:rsid w:val="00034CC1"/>
    <w:rsid w:val="00043AFF"/>
    <w:rsid w:val="000444B5"/>
    <w:rsid w:val="00051736"/>
    <w:rsid w:val="00054B9C"/>
    <w:rsid w:val="00076592"/>
    <w:rsid w:val="000938E6"/>
    <w:rsid w:val="00094DCC"/>
    <w:rsid w:val="000A1C46"/>
    <w:rsid w:val="000B09BF"/>
    <w:rsid w:val="000B3ADA"/>
    <w:rsid w:val="000B4CCB"/>
    <w:rsid w:val="000D6D17"/>
    <w:rsid w:val="000F68D9"/>
    <w:rsid w:val="00100BC1"/>
    <w:rsid w:val="00100FCB"/>
    <w:rsid w:val="00104825"/>
    <w:rsid w:val="00104D84"/>
    <w:rsid w:val="00106B44"/>
    <w:rsid w:val="00111495"/>
    <w:rsid w:val="001126FA"/>
    <w:rsid w:val="001165CC"/>
    <w:rsid w:val="00123A3B"/>
    <w:rsid w:val="00127DE3"/>
    <w:rsid w:val="001361E4"/>
    <w:rsid w:val="00140588"/>
    <w:rsid w:val="00157BE1"/>
    <w:rsid w:val="0019061D"/>
    <w:rsid w:val="001C373B"/>
    <w:rsid w:val="001C79F6"/>
    <w:rsid w:val="001D1F65"/>
    <w:rsid w:val="001F56C4"/>
    <w:rsid w:val="001F61F0"/>
    <w:rsid w:val="00237DAE"/>
    <w:rsid w:val="00260F95"/>
    <w:rsid w:val="00283C85"/>
    <w:rsid w:val="002919DE"/>
    <w:rsid w:val="002A3825"/>
    <w:rsid w:val="002B68AD"/>
    <w:rsid w:val="002C5B28"/>
    <w:rsid w:val="002E1167"/>
    <w:rsid w:val="002E5D44"/>
    <w:rsid w:val="002E6068"/>
    <w:rsid w:val="00320F1A"/>
    <w:rsid w:val="003407AD"/>
    <w:rsid w:val="00340E2D"/>
    <w:rsid w:val="003636E8"/>
    <w:rsid w:val="00377ED1"/>
    <w:rsid w:val="00386CC1"/>
    <w:rsid w:val="003C3941"/>
    <w:rsid w:val="003C454A"/>
    <w:rsid w:val="003D11FD"/>
    <w:rsid w:val="003D375E"/>
    <w:rsid w:val="003E6AF9"/>
    <w:rsid w:val="003F6B62"/>
    <w:rsid w:val="00411A06"/>
    <w:rsid w:val="00415FDE"/>
    <w:rsid w:val="00455FEB"/>
    <w:rsid w:val="00475FDB"/>
    <w:rsid w:val="004A0151"/>
    <w:rsid w:val="004A15D2"/>
    <w:rsid w:val="004A398A"/>
    <w:rsid w:val="004A52EF"/>
    <w:rsid w:val="004A74E4"/>
    <w:rsid w:val="004B2336"/>
    <w:rsid w:val="004B3352"/>
    <w:rsid w:val="004B5325"/>
    <w:rsid w:val="004D19A5"/>
    <w:rsid w:val="004D3C83"/>
    <w:rsid w:val="004D5863"/>
    <w:rsid w:val="004E4715"/>
    <w:rsid w:val="004E7AB6"/>
    <w:rsid w:val="004F5199"/>
    <w:rsid w:val="00505310"/>
    <w:rsid w:val="0051151F"/>
    <w:rsid w:val="0051701D"/>
    <w:rsid w:val="0055012C"/>
    <w:rsid w:val="005501B9"/>
    <w:rsid w:val="00556315"/>
    <w:rsid w:val="00576ED7"/>
    <w:rsid w:val="00591845"/>
    <w:rsid w:val="005A3A2E"/>
    <w:rsid w:val="005B1C4F"/>
    <w:rsid w:val="005B6DFE"/>
    <w:rsid w:val="005C61E8"/>
    <w:rsid w:val="005D7239"/>
    <w:rsid w:val="005E1D01"/>
    <w:rsid w:val="005E342B"/>
    <w:rsid w:val="005F437E"/>
    <w:rsid w:val="0060221D"/>
    <w:rsid w:val="00620A75"/>
    <w:rsid w:val="00626869"/>
    <w:rsid w:val="006347E8"/>
    <w:rsid w:val="00657895"/>
    <w:rsid w:val="00661B9B"/>
    <w:rsid w:val="00680DF1"/>
    <w:rsid w:val="00683A87"/>
    <w:rsid w:val="006A059C"/>
    <w:rsid w:val="006A3DC0"/>
    <w:rsid w:val="006A59F5"/>
    <w:rsid w:val="006C11A4"/>
    <w:rsid w:val="006C3A91"/>
    <w:rsid w:val="006E2C6F"/>
    <w:rsid w:val="006E6AC3"/>
    <w:rsid w:val="006F4134"/>
    <w:rsid w:val="006F7E4C"/>
    <w:rsid w:val="00704ADA"/>
    <w:rsid w:val="00705FA0"/>
    <w:rsid w:val="007413D4"/>
    <w:rsid w:val="00750DBA"/>
    <w:rsid w:val="00752831"/>
    <w:rsid w:val="00782340"/>
    <w:rsid w:val="007B04EB"/>
    <w:rsid w:val="007B0586"/>
    <w:rsid w:val="007C0A02"/>
    <w:rsid w:val="007C6112"/>
    <w:rsid w:val="007D510D"/>
    <w:rsid w:val="007D60DB"/>
    <w:rsid w:val="00806634"/>
    <w:rsid w:val="00806B79"/>
    <w:rsid w:val="00811473"/>
    <w:rsid w:val="00817609"/>
    <w:rsid w:val="00823086"/>
    <w:rsid w:val="00823A62"/>
    <w:rsid w:val="00824E4C"/>
    <w:rsid w:val="00837395"/>
    <w:rsid w:val="00855AAB"/>
    <w:rsid w:val="008711F2"/>
    <w:rsid w:val="008746C1"/>
    <w:rsid w:val="008767A4"/>
    <w:rsid w:val="00882EE8"/>
    <w:rsid w:val="00892A81"/>
    <w:rsid w:val="00893A88"/>
    <w:rsid w:val="00893DF5"/>
    <w:rsid w:val="00896A5A"/>
    <w:rsid w:val="008A0571"/>
    <w:rsid w:val="008B18E3"/>
    <w:rsid w:val="008C0358"/>
    <w:rsid w:val="008C4760"/>
    <w:rsid w:val="008D23FE"/>
    <w:rsid w:val="008E614E"/>
    <w:rsid w:val="008F0DD6"/>
    <w:rsid w:val="008F195E"/>
    <w:rsid w:val="00903E92"/>
    <w:rsid w:val="00916BB3"/>
    <w:rsid w:val="00936244"/>
    <w:rsid w:val="00947FFE"/>
    <w:rsid w:val="00953D8E"/>
    <w:rsid w:val="0096287D"/>
    <w:rsid w:val="009646F6"/>
    <w:rsid w:val="0097061D"/>
    <w:rsid w:val="00972FDE"/>
    <w:rsid w:val="0097629E"/>
    <w:rsid w:val="00981976"/>
    <w:rsid w:val="009A3DF2"/>
    <w:rsid w:val="009A4532"/>
    <w:rsid w:val="009C0E00"/>
    <w:rsid w:val="009C4C5C"/>
    <w:rsid w:val="009D7FD0"/>
    <w:rsid w:val="009E2A77"/>
    <w:rsid w:val="009F2D0A"/>
    <w:rsid w:val="00A0127D"/>
    <w:rsid w:val="00A10AA6"/>
    <w:rsid w:val="00A153E9"/>
    <w:rsid w:val="00A41BCB"/>
    <w:rsid w:val="00A46DB3"/>
    <w:rsid w:val="00A60E04"/>
    <w:rsid w:val="00A84444"/>
    <w:rsid w:val="00A96CDC"/>
    <w:rsid w:val="00AA25A4"/>
    <w:rsid w:val="00AB772E"/>
    <w:rsid w:val="00AC5618"/>
    <w:rsid w:val="00AC6F1B"/>
    <w:rsid w:val="00AD13B1"/>
    <w:rsid w:val="00AE4748"/>
    <w:rsid w:val="00B056F4"/>
    <w:rsid w:val="00B21238"/>
    <w:rsid w:val="00B45816"/>
    <w:rsid w:val="00B627FF"/>
    <w:rsid w:val="00B630AB"/>
    <w:rsid w:val="00B65C30"/>
    <w:rsid w:val="00B81827"/>
    <w:rsid w:val="00BB4D7D"/>
    <w:rsid w:val="00BD0B9C"/>
    <w:rsid w:val="00BD157C"/>
    <w:rsid w:val="00BD18A8"/>
    <w:rsid w:val="00BD522C"/>
    <w:rsid w:val="00BD55CE"/>
    <w:rsid w:val="00BF138B"/>
    <w:rsid w:val="00C11CF9"/>
    <w:rsid w:val="00C20997"/>
    <w:rsid w:val="00C240E9"/>
    <w:rsid w:val="00C259D9"/>
    <w:rsid w:val="00C26347"/>
    <w:rsid w:val="00C34BB7"/>
    <w:rsid w:val="00C45734"/>
    <w:rsid w:val="00C6643D"/>
    <w:rsid w:val="00C72838"/>
    <w:rsid w:val="00C85444"/>
    <w:rsid w:val="00C923F6"/>
    <w:rsid w:val="00CA0A86"/>
    <w:rsid w:val="00CB19D6"/>
    <w:rsid w:val="00CB4221"/>
    <w:rsid w:val="00CC32FE"/>
    <w:rsid w:val="00D019A4"/>
    <w:rsid w:val="00D057D1"/>
    <w:rsid w:val="00D07FAC"/>
    <w:rsid w:val="00D13F44"/>
    <w:rsid w:val="00D142B5"/>
    <w:rsid w:val="00D16E76"/>
    <w:rsid w:val="00D270E7"/>
    <w:rsid w:val="00D42D2A"/>
    <w:rsid w:val="00D4650D"/>
    <w:rsid w:val="00D46E9C"/>
    <w:rsid w:val="00D557DA"/>
    <w:rsid w:val="00D72312"/>
    <w:rsid w:val="00D7583E"/>
    <w:rsid w:val="00D82376"/>
    <w:rsid w:val="00DB764A"/>
    <w:rsid w:val="00DC1057"/>
    <w:rsid w:val="00DC377C"/>
    <w:rsid w:val="00DD3B23"/>
    <w:rsid w:val="00DE16DD"/>
    <w:rsid w:val="00DE42C7"/>
    <w:rsid w:val="00DF3365"/>
    <w:rsid w:val="00DF710A"/>
    <w:rsid w:val="00DF7A0E"/>
    <w:rsid w:val="00E05800"/>
    <w:rsid w:val="00E114FB"/>
    <w:rsid w:val="00E22BAC"/>
    <w:rsid w:val="00E4653E"/>
    <w:rsid w:val="00E7199B"/>
    <w:rsid w:val="00E83B2F"/>
    <w:rsid w:val="00E92CD5"/>
    <w:rsid w:val="00E9419F"/>
    <w:rsid w:val="00E979F6"/>
    <w:rsid w:val="00EB2BEB"/>
    <w:rsid w:val="00EE221C"/>
    <w:rsid w:val="00EE5CFD"/>
    <w:rsid w:val="00EE6375"/>
    <w:rsid w:val="00F02B7B"/>
    <w:rsid w:val="00F076B2"/>
    <w:rsid w:val="00F45BDA"/>
    <w:rsid w:val="00F51638"/>
    <w:rsid w:val="00F53307"/>
    <w:rsid w:val="00F5579A"/>
    <w:rsid w:val="00F61AED"/>
    <w:rsid w:val="00F62254"/>
    <w:rsid w:val="00F66FEE"/>
    <w:rsid w:val="00F73105"/>
    <w:rsid w:val="00F824E3"/>
    <w:rsid w:val="00FB60DA"/>
    <w:rsid w:val="00FC0FBB"/>
    <w:rsid w:val="00FC3CF6"/>
    <w:rsid w:val="00FC580D"/>
    <w:rsid w:val="00FC71AE"/>
    <w:rsid w:val="00FE2816"/>
    <w:rsid w:val="00FE4971"/>
    <w:rsid w:val="00FF3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3789A6-7BB0-4108-B6B0-28499526D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99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E7199B"/>
    <w:pPr>
      <w:spacing w:before="120"/>
      <w:ind w:firstLine="567"/>
    </w:pPr>
    <w:rPr>
      <w:rFonts w:ascii="Antiqua" w:eastAsia="Calibri" w:hAnsi="Antiqua"/>
      <w:sz w:val="26"/>
      <w:szCs w:val="20"/>
      <w:lang w:val="uk-UA"/>
    </w:rPr>
  </w:style>
  <w:style w:type="paragraph" w:customStyle="1" w:styleId="a4">
    <w:name w:val="Назва документа"/>
    <w:basedOn w:val="a"/>
    <w:next w:val="a3"/>
    <w:rsid w:val="00E7199B"/>
    <w:pPr>
      <w:keepNext/>
      <w:keepLines/>
      <w:spacing w:before="240" w:after="240"/>
      <w:jc w:val="center"/>
    </w:pPr>
    <w:rPr>
      <w:rFonts w:ascii="Antiqua" w:eastAsia="Calibri" w:hAnsi="Antiqua"/>
      <w:b/>
      <w:sz w:val="26"/>
      <w:szCs w:val="20"/>
      <w:lang w:val="uk-UA"/>
    </w:rPr>
  </w:style>
  <w:style w:type="paragraph" w:customStyle="1" w:styleId="rvps14">
    <w:name w:val="rvps14"/>
    <w:basedOn w:val="a"/>
    <w:rsid w:val="00E7199B"/>
    <w:pPr>
      <w:spacing w:before="100" w:beforeAutospacing="1" w:after="100" w:afterAutospacing="1"/>
    </w:pPr>
  </w:style>
  <w:style w:type="character" w:customStyle="1" w:styleId="a5">
    <w:name w:val="Основной текст_"/>
    <w:link w:val="1"/>
    <w:locked/>
    <w:rsid w:val="00E7199B"/>
    <w:rPr>
      <w:sz w:val="26"/>
      <w:shd w:val="clear" w:color="auto" w:fill="FFFFFF"/>
      <w:lang w:bidi="ar-SA"/>
    </w:rPr>
  </w:style>
  <w:style w:type="paragraph" w:customStyle="1" w:styleId="1">
    <w:name w:val="Основной текст1"/>
    <w:basedOn w:val="a"/>
    <w:link w:val="a5"/>
    <w:rsid w:val="00E7199B"/>
    <w:pPr>
      <w:shd w:val="clear" w:color="auto" w:fill="FFFFFF"/>
      <w:spacing w:line="240" w:lineRule="atLeast"/>
      <w:ind w:hanging="340"/>
    </w:pPr>
    <w:rPr>
      <w:sz w:val="26"/>
      <w:szCs w:val="20"/>
      <w:shd w:val="clear" w:color="auto" w:fill="FFFFFF"/>
    </w:rPr>
  </w:style>
  <w:style w:type="paragraph" w:styleId="a6">
    <w:name w:val="Normal (Web)"/>
    <w:basedOn w:val="a"/>
    <w:rsid w:val="00E7199B"/>
    <w:pPr>
      <w:spacing w:before="100" w:beforeAutospacing="1" w:after="100" w:afterAutospacing="1"/>
    </w:pPr>
  </w:style>
  <w:style w:type="character" w:customStyle="1" w:styleId="rvts0">
    <w:name w:val="rvts0"/>
    <w:basedOn w:val="a0"/>
    <w:rsid w:val="00576ED7"/>
  </w:style>
  <w:style w:type="paragraph" w:customStyle="1" w:styleId="10">
    <w:name w:val="Знак Знак1"/>
    <w:basedOn w:val="a"/>
    <w:rsid w:val="000D6D17"/>
    <w:rPr>
      <w:rFonts w:ascii="Verdana" w:hAnsi="Verdana" w:cs="Verdana"/>
      <w:sz w:val="20"/>
      <w:szCs w:val="20"/>
      <w:lang w:val="uk-UA" w:eastAsia="en-US"/>
    </w:rPr>
  </w:style>
  <w:style w:type="paragraph" w:styleId="a7">
    <w:name w:val="Balloon Text"/>
    <w:basedOn w:val="a"/>
    <w:link w:val="a8"/>
    <w:rsid w:val="004D19A5"/>
    <w:rPr>
      <w:rFonts w:ascii="Segoe UI" w:hAnsi="Segoe UI"/>
      <w:sz w:val="18"/>
      <w:szCs w:val="18"/>
    </w:rPr>
  </w:style>
  <w:style w:type="character" w:customStyle="1" w:styleId="a8">
    <w:name w:val="Текст выноски Знак"/>
    <w:link w:val="a7"/>
    <w:rsid w:val="004D19A5"/>
    <w:rPr>
      <w:rFonts w:ascii="Segoe UI" w:hAnsi="Segoe UI" w:cs="Segoe UI"/>
      <w:sz w:val="18"/>
      <w:szCs w:val="18"/>
      <w:lang w:val="ru-RU" w:eastAsia="ru-RU"/>
    </w:rPr>
  </w:style>
  <w:style w:type="paragraph" w:styleId="a9">
    <w:name w:val="Body Text"/>
    <w:basedOn w:val="a"/>
    <w:link w:val="aa"/>
    <w:rsid w:val="00104D84"/>
    <w:pPr>
      <w:jc w:val="both"/>
    </w:pPr>
    <w:rPr>
      <w:sz w:val="28"/>
    </w:rPr>
  </w:style>
  <w:style w:type="character" w:customStyle="1" w:styleId="aa">
    <w:name w:val="Основной текст Знак"/>
    <w:basedOn w:val="a0"/>
    <w:link w:val="a9"/>
    <w:rsid w:val="00104D84"/>
    <w:rPr>
      <w:sz w:val="28"/>
      <w:szCs w:val="24"/>
    </w:rPr>
  </w:style>
  <w:style w:type="paragraph" w:styleId="ab">
    <w:name w:val="caption"/>
    <w:basedOn w:val="a"/>
    <w:next w:val="a"/>
    <w:semiHidden/>
    <w:unhideWhenUsed/>
    <w:qFormat/>
    <w:rsid w:val="00104D84"/>
    <w:pPr>
      <w:spacing w:after="200"/>
    </w:pPr>
    <w:rPr>
      <w:b/>
      <w:bCs/>
      <w:color w:val="4F81BD" w:themeColor="accent1"/>
      <w:sz w:val="18"/>
      <w:szCs w:val="18"/>
    </w:rPr>
  </w:style>
  <w:style w:type="paragraph" w:styleId="ac">
    <w:name w:val="List Paragraph"/>
    <w:basedOn w:val="a"/>
    <w:uiPriority w:val="34"/>
    <w:qFormat/>
    <w:rsid w:val="00104D84"/>
    <w:pPr>
      <w:ind w:left="720"/>
      <w:contextualSpacing/>
    </w:pPr>
  </w:style>
  <w:style w:type="character" w:styleId="ad">
    <w:name w:val="Hyperlink"/>
    <w:basedOn w:val="a0"/>
    <w:unhideWhenUsed/>
    <w:rsid w:val="00A0127D"/>
    <w:rPr>
      <w:color w:val="0000FF" w:themeColor="hyperlink"/>
      <w:u w:val="single"/>
    </w:rPr>
  </w:style>
  <w:style w:type="character" w:styleId="ae">
    <w:name w:val="Emphasis"/>
    <w:basedOn w:val="a0"/>
    <w:qFormat/>
    <w:rsid w:val="005C61E8"/>
    <w:rPr>
      <w:i/>
      <w:iCs/>
    </w:rPr>
  </w:style>
  <w:style w:type="character" w:customStyle="1" w:styleId="FontStyle13">
    <w:name w:val="Font Style13"/>
    <w:rsid w:val="001361E4"/>
    <w:rPr>
      <w:rFonts w:ascii="Times New Roman" w:hAnsi="Times New Roman" w:cs="Times New Roman"/>
      <w:sz w:val="26"/>
      <w:szCs w:val="26"/>
    </w:rPr>
  </w:style>
  <w:style w:type="paragraph" w:styleId="af">
    <w:name w:val="Body Text Indent"/>
    <w:basedOn w:val="a"/>
    <w:link w:val="af0"/>
    <w:semiHidden/>
    <w:unhideWhenUsed/>
    <w:rsid w:val="00F66FEE"/>
    <w:pPr>
      <w:spacing w:after="120"/>
      <w:ind w:left="283"/>
    </w:pPr>
  </w:style>
  <w:style w:type="character" w:customStyle="1" w:styleId="af0">
    <w:name w:val="Основной текст с отступом Знак"/>
    <w:basedOn w:val="a0"/>
    <w:link w:val="af"/>
    <w:semiHidden/>
    <w:rsid w:val="00F66FEE"/>
    <w:rPr>
      <w:sz w:val="24"/>
      <w:szCs w:val="24"/>
    </w:rPr>
  </w:style>
  <w:style w:type="paragraph" w:customStyle="1" w:styleId="rvps2">
    <w:name w:val="rvps2"/>
    <w:basedOn w:val="a"/>
    <w:rsid w:val="00F51638"/>
    <w:pPr>
      <w:spacing w:before="100" w:beforeAutospacing="1" w:after="100" w:afterAutospacing="1"/>
    </w:pPr>
    <w:rPr>
      <w:lang w:val="en-US" w:eastAsia="en-US"/>
    </w:rPr>
  </w:style>
  <w:style w:type="character" w:customStyle="1" w:styleId="rvts37">
    <w:name w:val="rvts37"/>
    <w:basedOn w:val="a0"/>
    <w:rsid w:val="004D3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43614">
      <w:bodyDiv w:val="1"/>
      <w:marLeft w:val="0"/>
      <w:marRight w:val="0"/>
      <w:marTop w:val="0"/>
      <w:marBottom w:val="0"/>
      <w:divBdr>
        <w:top w:val="none" w:sz="0" w:space="0" w:color="auto"/>
        <w:left w:val="none" w:sz="0" w:space="0" w:color="auto"/>
        <w:bottom w:val="none" w:sz="0" w:space="0" w:color="auto"/>
        <w:right w:val="none" w:sz="0" w:space="0" w:color="auto"/>
      </w:divBdr>
    </w:div>
    <w:div w:id="308903273">
      <w:bodyDiv w:val="1"/>
      <w:marLeft w:val="0"/>
      <w:marRight w:val="0"/>
      <w:marTop w:val="0"/>
      <w:marBottom w:val="0"/>
      <w:divBdr>
        <w:top w:val="none" w:sz="0" w:space="0" w:color="auto"/>
        <w:left w:val="none" w:sz="0" w:space="0" w:color="auto"/>
        <w:bottom w:val="none" w:sz="0" w:space="0" w:color="auto"/>
        <w:right w:val="none" w:sz="0" w:space="0" w:color="auto"/>
      </w:divBdr>
    </w:div>
    <w:div w:id="717512355">
      <w:bodyDiv w:val="1"/>
      <w:marLeft w:val="0"/>
      <w:marRight w:val="0"/>
      <w:marTop w:val="0"/>
      <w:marBottom w:val="0"/>
      <w:divBdr>
        <w:top w:val="none" w:sz="0" w:space="0" w:color="auto"/>
        <w:left w:val="none" w:sz="0" w:space="0" w:color="auto"/>
        <w:bottom w:val="none" w:sz="0" w:space="0" w:color="auto"/>
        <w:right w:val="none" w:sz="0" w:space="0" w:color="auto"/>
      </w:divBdr>
    </w:div>
    <w:div w:id="1345086197">
      <w:bodyDiv w:val="1"/>
      <w:marLeft w:val="0"/>
      <w:marRight w:val="0"/>
      <w:marTop w:val="0"/>
      <w:marBottom w:val="0"/>
      <w:divBdr>
        <w:top w:val="none" w:sz="0" w:space="0" w:color="auto"/>
        <w:left w:val="none" w:sz="0" w:space="0" w:color="auto"/>
        <w:bottom w:val="none" w:sz="0" w:space="0" w:color="auto"/>
        <w:right w:val="none" w:sz="0" w:space="0" w:color="auto"/>
      </w:divBdr>
    </w:div>
    <w:div w:id="1359311459">
      <w:bodyDiv w:val="1"/>
      <w:marLeft w:val="0"/>
      <w:marRight w:val="0"/>
      <w:marTop w:val="0"/>
      <w:marBottom w:val="0"/>
      <w:divBdr>
        <w:top w:val="none" w:sz="0" w:space="0" w:color="auto"/>
        <w:left w:val="none" w:sz="0" w:space="0" w:color="auto"/>
        <w:bottom w:val="none" w:sz="0" w:space="0" w:color="auto"/>
        <w:right w:val="none" w:sz="0" w:space="0" w:color="auto"/>
      </w:divBdr>
    </w:div>
    <w:div w:id="1934582748">
      <w:bodyDiv w:val="1"/>
      <w:marLeft w:val="0"/>
      <w:marRight w:val="0"/>
      <w:marTop w:val="0"/>
      <w:marBottom w:val="0"/>
      <w:divBdr>
        <w:top w:val="none" w:sz="0" w:space="0" w:color="auto"/>
        <w:left w:val="none" w:sz="0" w:space="0" w:color="auto"/>
        <w:bottom w:val="none" w:sz="0" w:space="0" w:color="auto"/>
        <w:right w:val="none" w:sz="0" w:space="0" w:color="auto"/>
      </w:divBdr>
    </w:div>
    <w:div w:id="1994600250">
      <w:bodyDiv w:val="1"/>
      <w:marLeft w:val="0"/>
      <w:marRight w:val="0"/>
      <w:marTop w:val="0"/>
      <w:marBottom w:val="0"/>
      <w:divBdr>
        <w:top w:val="none" w:sz="0" w:space="0" w:color="auto"/>
        <w:left w:val="none" w:sz="0" w:space="0" w:color="auto"/>
        <w:bottom w:val="none" w:sz="0" w:space="0" w:color="auto"/>
        <w:right w:val="none" w:sz="0" w:space="0" w:color="auto"/>
      </w:divBdr>
    </w:div>
    <w:div w:id="205280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82-18" TargetMode="External"/><Relationship Id="rId3" Type="http://schemas.openxmlformats.org/officeDocument/2006/relationships/settings" Target="settings.xml"/><Relationship Id="rId7" Type="http://schemas.openxmlformats.org/officeDocument/2006/relationships/hyperlink" Target="https://zakon.rada.gov.ua/laws/show/246-2016-%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46-2016-%D0%BF" TargetMode="External"/><Relationship Id="rId11" Type="http://schemas.openxmlformats.org/officeDocument/2006/relationships/theme" Target="theme/theme1.xml"/><Relationship Id="rId5" Type="http://schemas.openxmlformats.org/officeDocument/2006/relationships/hyperlink" Target="https://zakon.rada.gov.ua/laws/show/246-2016-%D0%B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682-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671</TotalTime>
  <Pages>4</Pages>
  <Words>1425</Words>
  <Characters>8125</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УМОВИ</vt:lpstr>
    </vt:vector>
  </TitlesOfParts>
  <Company>MoBIL GROUP</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УМОВИ</dc:title>
  <dc:creator>КозакТ413</dc:creator>
  <cp:lastModifiedBy>User</cp:lastModifiedBy>
  <cp:revision>76</cp:revision>
  <cp:lastPrinted>2021-04-28T09:17:00Z</cp:lastPrinted>
  <dcterms:created xsi:type="dcterms:W3CDTF">2019-10-30T14:01:00Z</dcterms:created>
  <dcterms:modified xsi:type="dcterms:W3CDTF">2022-02-09T09:57:00Z</dcterms:modified>
</cp:coreProperties>
</file>