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EC1D03" w:rsidRPr="00EC1D03" w:rsidTr="00EC1D0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E4E66AA" wp14:editId="763BE023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D03" w:rsidRPr="00EC1D03" w:rsidTr="00EC1D0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EC1D03" w:rsidRPr="00EC1D03" w:rsidTr="00EC1D0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25 березня 2009 р. № 333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EC1D03" w:rsidRPr="00EC1D03" w:rsidRDefault="00EC1D03" w:rsidP="00EC1D0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Деякі питання державного регулювання цін на лікарські засоби і вироби медичного призначення</w:t>
      </w:r>
    </w:p>
    <w:p w:rsidR="00EC1D03" w:rsidRPr="00EC1D03" w:rsidRDefault="00EC1D03" w:rsidP="00EC1D03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" w:name="n4"/>
      <w:bookmarkEnd w:id="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{Із змінами, внесеними згідно з Постановами КМ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5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449 від 22.04.2015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6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1134 від 09.12.2015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" w:name="n5"/>
      <w:bookmarkEnd w:id="2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{Додатково див. Постанову КМ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7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862 від 09.11.2016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66"/>
      <w:bookmarkEnd w:id="3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Постановами КМ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anchor="n16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180 від 16.03.2017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anchor="n2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547 від 04.07.2017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0" w:anchor="n6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718 від 27.09.2017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- діє до 31.12.2017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1" w:anchor="n2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1081 від 13.12.2017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2" w:anchor="n2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1149 від 27.12.2018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3" w:anchor="n12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1172 від 27.11.2019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4" w:anchor="n2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821 від 14.09.2020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5" w:anchor="n8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1253 від 16.12.2020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6" w:anchor="n9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1300 від 23.12.2020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7" w:anchor="n11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61 від 27.01.2021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8" w:anchor="n8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342 від 14.04.2021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Кабінет Міністрів України 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додаються:</w:t>
      </w:r>
    </w:p>
    <w:bookmarkStart w:id="6" w:name="n8"/>
    <w:bookmarkEnd w:id="6"/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"https://zakon.rada.gov.ua/laws/show/333-2009-%D0%BF" \l "n15" </w:instrTex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C1D0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Національний перелік основних лікарських засобів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7" w:name="n9"/>
      <w:bookmarkEnd w:id="7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пункту 1 в редакції Постанови КМ </w:t>
      </w:r>
      <w:hyperlink r:id="rId19" w:anchor="n17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1134 від 09.12.2015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bookmarkStart w:id="8" w:name="n10"/>
    <w:bookmarkEnd w:id="8"/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"https://zakon.rada.gov.ua/laws/show/333-2009-%D0%BF" \l "n19" </w:instrTex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C1D0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Порядок формування цін на лікарські засоби і вироби медичного призначення, щодо яких запроваджено державне регулювання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8"/>
      <w:bookmarkEnd w:id="9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З 1 вересня 2017 р. лікарські засоби, що в установленому законом порядку зареєстровані в Україні та включені до Національного переліку основних лікарських засобів, затвердженого цією постановою, підлягають закупівлі закладами і установами охорони здоров’я, що повністю або частково фінансуються з державного та місцевих бюджетів.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69"/>
      <w:bookmarkEnd w:id="1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Обсяги потреби в закупівлі лікарських засобів визначаються за видами медичної допомоги в </w:t>
      </w:r>
      <w:hyperlink r:id="rId20" w:anchor="n16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встановленому Міністерством охорони здоров’я.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70"/>
      <w:bookmarkEnd w:id="1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 наявності бюджетних асигнувань, що залишаються після визначення повного обсягу потреби в лікарських засобах, включених до Національного переліку основних лікарських засобів, замовники можуть також здійснювати закупівлі лікарських засобів, що в установленому законом порядку зареєстровані в Україні та не включені до зазначеного Національного переліку. При цьому закупівля лікарських засобів здійснюється за принципом максимальної економії та ефективності із застосуванням галузевих стандартів у сфері охорони здоров’я.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2" w:name="n83"/>
      <w:bookmarkEnd w:id="12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третій пункту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1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в редакції Постанови КМ </w:t>
      </w:r>
      <w:hyperlink r:id="rId21" w:anchor="n9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1149 від 27.12.2018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3" w:name="n73"/>
      <w:bookmarkEnd w:id="13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{Постанову доповнено пунктом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1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згідно з Постановою КМ </w:t>
      </w:r>
      <w:hyperlink r:id="rId22" w:anchor="n17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180 від 16.03.2017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- набирає чинності з 1 липня 2017 р., крім абзацу другого цього пункту, який набирає чинності з 25.03.2017, див. </w:t>
      </w:r>
      <w:hyperlink r:id="rId23" w:anchor="n10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пункт 4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Постанови КМ № 180 від 16.03.2017; в редакції Постанови КМ </w:t>
      </w:r>
      <w:hyperlink r:id="rId24" w:anchor="n10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547 від 04.07.2017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4" w:name="n71"/>
      <w:bookmarkEnd w:id="14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{Дію абзацу першого пункту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зупинено до 31 грудня 2021 р. в частині проведення державної оцінки медичних технологій згідно з Постановою КМ </w:t>
      </w:r>
      <w:hyperlink r:id="rId25" w:anchor="n11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 від 27.01.2021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. Вимоги цієї постанови не поширюються на закупівлю лікарських засобів, що виготовляються в аптеках, лікарських засобів, що підлягають закупівлі відповідно до угод, що укладаються Міністерством охорони здоров’я із спеціалізованими організаціями, які здійснюють закупівлі, лікарських засобів і виробів медичного призначення, що підлягають закупівлі державним підприємством “Медичні закупівлі України” як одержувачем бюджетних коштів для виконання програм та здійснення централізованих заходів з охорони здоров’я. Вимоги цієї постанови також не поширюються на закупівлю лікарських засобів, що підлягають закупівлі структурними підрозділами з питань охорони здоров’я обласних та Київської міської державних адміністрацій для виконання заходів регіональних цільових програм, затверджених в установленому порядку, та щодо яких проведено державну оцінку медичних технологій.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5" w:name="n84"/>
      <w:bookmarkEnd w:id="15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перший пункту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із змінами, внесеними згідно з Постановою КМ </w:t>
      </w:r>
      <w:hyperlink r:id="rId26" w:anchor="n12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1149 від 27.12.2018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в редакції Постанови КМ </w:t>
      </w:r>
      <w:hyperlink r:id="rId27" w:anchor="n13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1172 від 27.11.2019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із змінами, внесеними згідно з Постановою КМ </w:t>
      </w:r>
      <w:hyperlink r:id="rId28" w:anchor="n9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1300 від 23.12.2020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72"/>
      <w:bookmarkEnd w:id="16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цієї постанови не поширюються на пілотний проект щодо запровадження державного регулювання цін на препарати інсуліну, що реалізується відповідно до постанови Кабінету Міністрів України від 5 березня 2014 р. </w:t>
      </w:r>
      <w:hyperlink r:id="rId29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73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“Питання реалізації пілотного проекту щодо запровадження державного регулювання цін на препарати інсуліну” (Офіційний вісник України, 2014 р., № 25, ст. 756).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7" w:name="n85"/>
      <w:bookmarkEnd w:id="17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пункту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із змінами, внесеними згідно з Постановами КМ </w:t>
      </w:r>
      <w:hyperlink r:id="rId30" w:anchor="n13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1149 від 27.12.2018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31" w:anchor="n15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1172 від 27.11.2019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86"/>
      <w:bookmarkEnd w:id="18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цієї постанови не поширюються на закупівлю вакцин проти грипу та гострої респіраторної хвороби COVID-19, спричиненої коронавірусом SARS-CoV-2, дозволених до застосування в Україні.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9" w:name="n87"/>
      <w:bookmarkEnd w:id="19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доповнено абзацом згідно з Постановою КМ </w:t>
      </w:r>
      <w:hyperlink r:id="rId32" w:anchor="n5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821 від 14.09.2020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88"/>
      <w:bookmarkEnd w:id="2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цієї постанови не поширюються на закупівлю лікарських засобів для лікування гострої респіраторної хвороби COVID-19, спричиненої коронавірусом SARS-CoV-2, що включені до </w:t>
      </w:r>
      <w:hyperlink r:id="rId33" w:anchor="n9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20 березня 2020 р. № 224 (Офіційний вісник України, 2020 р., № 26, ст. 971; 2020 р., № 33, ст. 1113, № 60, ст. 1903), і </w:t>
      </w:r>
      <w:hyperlink r:id="rId34" w:anchor="n58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 xml:space="preserve">переліку товарів, робіт і послуг, необхідних для здійснення заходів, спрямованих на </w:t>
        </w:r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lastRenderedPageBreak/>
          <w:t>запобігання виникненню та поширенню, локалізацію та ліквідацію спалахів, епідемій та пандемій гострої респіраторної хвороби COVID-19, спричиненої коронавірусом SARS-CoV-2, на території України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20 березня 2020 р. № 225 “Деякі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коронавірусом SARS-CoV-2, на території України” (Офіційний вісник України, 2020 р., № 31, ст. 1074, ст. 1077, № 42, ст. 1361), та до </w:t>
      </w:r>
      <w:hyperlink r:id="rId35" w:anchor="n471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протоколу “Надання медичної допомоги для лікування коронавірусної хвороби (COVID-19)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Міністерством охорони здоров’я.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1" w:name="n89"/>
      <w:bookmarkEnd w:id="21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доповнено абзацом згідно з Постановою КМ </w:t>
      </w:r>
      <w:hyperlink r:id="rId36" w:anchor="n9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1253 від 16.12.2020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90"/>
      <w:bookmarkEnd w:id="22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цієї постанови не поширюються на закупівлю лікарських засобів, що підлягають закупівлі відповідно до договорів керованого доступу.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3" w:name="n91"/>
      <w:bookmarkEnd w:id="23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доповнено абзацом згідно з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Постановою КМ </w:t>
      </w:r>
      <w:hyperlink r:id="rId37" w:anchor="n215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 від 27.01.2021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4" w:name="n67"/>
      <w:bookmarkEnd w:id="24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{Постанову доповнено пунктом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2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згідно з Постановою КМ </w:t>
      </w:r>
      <w:hyperlink r:id="rId38" w:anchor="n17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180 від 16.03.2017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- набирає чинності з 1 липня 2017 р., див. </w:t>
      </w:r>
      <w:hyperlink r:id="rId39" w:anchor="n10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пункт 4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Постанови КМ № 180 від 16.03.2017}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78"/>
      <w:bookmarkEnd w:id="25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3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Процедури закупівлі лікарських засобів, що в установленому законом порядку зареєстровані в Україні та внесені до Державного реєстру лікарських засобів України, розпочаті замовниками до 1 вересня 2017 р., завершуються відповідно до порядку та вимог, що діяли до зазначеної дати.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6" w:name="n77"/>
      <w:bookmarkEnd w:id="26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{Постанову доповнено пунктом 1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  <w:lang w:eastAsia="uk-UA"/>
        </w:rPr>
        <w:t>-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  <w:lang w:eastAsia="uk-UA"/>
        </w:rPr>
        <w:t>3</w:t>
      </w:r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 згідно з Постановою КМ </w:t>
      </w:r>
      <w:hyperlink r:id="rId40" w:anchor="n14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547 від 04.07.2017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11"/>
      <w:bookmarkEnd w:id="27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Внести до </w:t>
      </w:r>
      <w:hyperlink r:id="rId41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17 жовтня 2008 р. № 955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"Про заходи щодо стабілізації цін на лікарські засоби і вироби медичного призначення" (Офіційний вісник України, 2008 р., № 84, ст. 2825, № 91, ст. 3020) зміни, що додаються.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12"/>
      <w:bookmarkEnd w:id="28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Визнати такими, що втратили чинність, постанови Кабінету Міністрів України згідно з </w:t>
      </w:r>
      <w:hyperlink r:id="rId42" w:anchor="n54" w:history="1">
        <w:r w:rsidRPr="00EC1D0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переліком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EC1D03" w:rsidRPr="00EC1D03" w:rsidTr="00EC1D0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13"/>
            <w:bookmarkEnd w:id="29"/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Ю.ТИМОШЕНКО</w:t>
            </w:r>
          </w:p>
        </w:tc>
      </w:tr>
      <w:tr w:rsidR="00EC1D03" w:rsidRPr="00EC1D03" w:rsidTr="00EC1D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EC1D03" w:rsidRPr="00EC1D03" w:rsidRDefault="00EC1D03" w:rsidP="00EC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62"/>
      <w:bookmarkEnd w:id="30"/>
      <w:r w:rsidRPr="00EC1D0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EC1D03" w:rsidRPr="00EC1D03" w:rsidTr="00EC1D0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14"/>
            <w:bookmarkEnd w:id="31"/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25 березня 2009 р. № 333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 редакції постанови Кабінету Міністрів України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3" w:anchor="n8" w:tgtFrame="_blank" w:history="1">
              <w:r w:rsidRPr="00EC1D03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uk-UA"/>
                </w:rPr>
                <w:t>від 13 грудня 2017 р. № 1081</w:t>
              </w:r>
            </w:hyperlink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p w:rsidR="00EC1D03" w:rsidRPr="00EC1D03" w:rsidRDefault="00EC1D03" w:rsidP="00EC1D0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15"/>
      <w:bookmarkEnd w:id="32"/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НАЦІОНАЛЬНИЙ ПЕРЕЛІК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основних лікарських засобів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78"/>
        <w:gridCol w:w="3277"/>
        <w:gridCol w:w="5109"/>
      </w:tblGrid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81"/>
            <w:bookmarkEnd w:id="33"/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Клас, група, підгрупа, міжнародна непатентована назва (МНН) українською та англійською мовами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випуску, доза лікарського засобу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 Анестетики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 Засоби для загальної анестезії та кисень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Інгаляційні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Галотан (Halothane)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 для інгаляцій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Ізофлуран (Isoflurane)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 для інгаляцій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Азоту закис (Nitrous oxide)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Кисень (Oxygen)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Севофлуран (Sevoflurane)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 для інгаляцій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Ін’єкційні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Кетамін (Ketamine)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мг/мл по 2 мл, по 10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Пропофол (Propofol)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мг/мл; 20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Тіопентал (Thiopental)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пропофолу)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0,5 г; 1 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Місцеві анестетики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Бупівакаїн (Bupivacaine)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мг/мл по 4 мл, 5 мл, 10 мл, 20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2,5 мг/мл по 20 мл, 200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спінальної анестезії: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0,5 % (гідрохлорид) по 4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Лідокаїн (Lidocaine)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1 %; 2 % (гідрохлорид)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спінальної анестезії: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5 % (гідрохлорид)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Лідокаїн + Епінефрин (Адреналін) (Lidocaine + Epinephrine (Adrenaline))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стоматологічний картридж (ампула): 2 % (гідрохлорид) + епінефрин 1:80000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1 %; 2 % (гідрохлорид або сульфат) + епінефрин (адреналін) 1:200000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Ефедрин (Ephedrine)*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30 мг (гідрохлорид)/мл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Передопераційні та седативні засоби для короткочасних процедур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Атропін (Atropine)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(сульфат) у ампулах по 1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Мідазолам (Midazolam)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розчин для перорального застосування: 2 мг/мл 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7,5 мг; 15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Діазепам (Diazepam)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мідазоламу)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 (Morphine)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 (сульфат або гідрохлорид)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Лікарські засоби для лікування болю та надання паліативної допомоги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Ненаркотичні анальгетики та нестероїдні протизапальні лікарські засоби (НПЗЗ)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ацетилсаліцилова (Acetylsalicylic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супозиторії: 50 мг - 150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 - 500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Ібупрофен (Ibuprofen)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3285567E" wp14:editId="64C8C613">
                  <wp:extent cx="190500" cy="180975"/>
                  <wp:effectExtent l="0" t="0" r="0" b="9525"/>
                  <wp:docPr id="3" name="Рисунок 3" descr="https://zakon.rada.gov.ua/laws/file/imgs/89/p287989n81v1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.rada.gov.ua/laws/file/imgs/89/p287989n81v1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або суспензія для перорального застосування: 200 мг/ 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тверді лікарські форми: 200 мг;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400 мг; 600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Парацетамол (Paracetamol)*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30 мг/мл; 120 мг/5 мл; 125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супозиторії: 80 мг; 100 мг; 150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100 мг - 500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інфузій: 10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Опіоїдні анальгетики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Кодеїн (Codeine)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30 мг (фосфат)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 (Morphine)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гранули (з повільним вивільненням): 20 мг - 200 мг (морфіну сульфат)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10 мг (морфіну гідрохлорид або морфіну сульфат)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10 мг (морфіну гідрохлорид або морфіну сульфат)/5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(пролонгованого вивільнення): 10 мг - 200 мг (морфіну сульфат або гідрохлорид) таблетки: 5 мг; 10 мг (морфіну сульфат або 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Гідроморфон (Hydromorphone)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морфіну)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Оксикодон (Oxycodone)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морфіну)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 мг; 20 мг; 40 мг; 80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Фентаніл (Fentanyl)*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трансдермальний пластир: 12 мкг/год; 25 мкг/год; 50 мкг/год; 75 мкг/год; 100 мкг/год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0,05 мг/мл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Метадон (Methadone)*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 мг; 10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приготування розчину для перорального застосування: 5 мг/мл; 10 мг/мл (гідрохлорид)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5 мг/мл; 10 мг/мл; 5 мг/5 мл; 10 мг/5 мл (гідрохлорид) або 1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Лікарські засоби для симптоматичної фармакотерапії у паліативній допомозі/Лікарські засоби для усунення інших поширених симптомів у паліативній допомозі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Амітриптилін (Amitriptyline)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 мг; 25 мг; 75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Циклізин (Cyclizine)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Дексаметазон (Dexamethasone)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 мг/мл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вигляді динатрієвої фосфатної солі)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0,5 мг-2 мг [д]; 4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Діазепам (Diazepam)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ректальний: 2,5 мг; 5 мг; 10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Докузат натрію (Docusate sodium)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Флуоксетин (Fluoxetine) ю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Галоперидол (Haloperidol)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0,5 мг; 2 мг; 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Гіосцину бутилбромід (Hyoscine butylbromide)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Лактулоза (Lactulose)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розчин/сироп для перорального застосування: 3,1-3,7 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Лоперамід (Loperamide)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Метоклопрамід (Metoclopramide)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 (гідрохлорид)/мл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10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Мідазолам (Midazolam)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мг/мл; 5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 мг/мл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7,5 мг; 15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Ондансетрон (Ondansetron) [д]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4053EB14" wp14:editId="780A1269">
                  <wp:extent cx="190500" cy="180975"/>
                  <wp:effectExtent l="0" t="0" r="0" b="9525"/>
                  <wp:docPr id="4" name="Рисунок 4" descr="https://zakon.rada.gov.ua/laws/file/imgs/89/p287989n81v1-1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89/p287989n81v1-1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 мг/мл по 2 мл, 4 мл в ампулах (у вигляді гідрохлориду)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4 мг основи / 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4 мг; 8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Сена (Senna)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 для перорального застосування: 7,5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13,5 мг; 70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III. Протиалергічні лікарські засоби та лікарські засоби, що використовуються при анафілаксії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Дексаметазон (Dexamethasone)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 мг/мл по 1 мл та 2 мл в ампулах (у вигляді солі динатрію фосфату)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Епінефрин/Адреналін (Epinephrine/Adrenaline)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(у вигляді гідрохлориду та гідротартрату) по 1 мл в ампулах, що відповідає 1,82 мг адреналіну тартрату в 1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Гідрокортизон (Hydrocortisone)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100 мг (у вигляді натрію сукцинату)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суспензія для ін’єкцій: 25 мг/мл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 мг; 10 мг; 20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Лоратадин (Loratadine)*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або сироп для перорального застосування: 1 мг/мл; 5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Преднізолон (Prednisolone)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 мг; 25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 мг/мл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30 мг/мл по 1 мл або по 2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IV. Антидоти та інші речовини, що використовуються при отруєннях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Неспецифічні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Вугілля активоване (Activated charcoal)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порошок: 5 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0,25 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Специфічні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Ацетилцистеїн (Acetylcysteine)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мг/мл по 3 мл; 200 мг/мл по 10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10 % [д]; 20 %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Атропін (Atropine)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(сульфат)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Кальцію глюконат (Calcium gluconate)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мг/мл по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Метилтіонінію хлорид/Метиленовий синій (Methylthioninium chloride/Methylene blue)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по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Налоксон (Naloxone)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400 мкг (гідрохлорид)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Пеніциламін (Penicillamine)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Калій-заліза гексаціаноферрат (II) (Potassium ferric hexacyano-ferrate (II) - 2H20 (Prussian blue))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перорального застосування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нітрит (Sodium nitrite)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30 мг/мл по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тіосульфат (Sodium thiosulfate)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 мг/мл по 50 мл; 300 мг/мл по 5 мл та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Дефероксамін (Deferoxamine)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500 мг (мезілат)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Димеркапрол (Dimercaprol)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 олійний: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50 мг/мл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Натрію, Кальцію едетат (Sodium, Calcium edetate)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200 мг/мл по 5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Фомепізол (Fomepizole)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 мг/мл (сульфат) по 20 мл в ампулах або 1 г/мл (основа) по 1,5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Сукцимер (Succimer)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 Протисудомні/протиепілептичні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Карбамазепін (Carbamazepine)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суспензія для перорального застосування: 100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(жувальні, з поділкою): 100 мг; 200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Діазепам (Diazepam)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гель або ректальний розчин: 5 мг/мл у тубах по 0,5 мл; по 2 мл; по 4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5 мг/мл по 2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по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Лоразепам (Lorazepam)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парентеральні форми: 2 мг/мл по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 мл в ампулах; 4 мг/мл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Магнію сульфат (Magnesium sulfate)*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0,5 г / мл по 2 мл в ампулах (еквівалентно 1 г в 2 мл; 50 % вага/об’єм); 0,5 г / мл по 10 мл в ампулах (еквівалентно 5 г в 10 мл; 50 % вага /об’єм); 250 мг/мл по 5 мл або по 10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Мідазолам (Midazolam)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оромукозний: 5 мг/мл; 10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ампула*: 1 мг/мл; 10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Фенобарбітал (Phenobarbital)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200 мг/мл (натрій)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15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 мг-100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Фенітоїн (Phenytoin)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мг/мл по 5 мл у флаконах (натрієва сіль)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25 мг-30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25 мг; 50 мг; 100 мг (натрієва сіль)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117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(жувальні):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Вальпроєва кислота/Вальпроат натрію (Valproic acid/Sodium valproate)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розчин/сироп для перорального застосування: 57,64 мг/мл по 150 мл; 50 мг/мл по 100 мл; 200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(подрібнювані):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таблетки, вкриті оболонкою, кишковорозчинні: 200 мг; 300 мг; 500 мг (вальпроат натрію)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Ламотриджин (Lamotrigine)*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мг; 200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(жувальні, що диспергуються): 2 мг; 5 мг; 25 мг; 50 мг; 100 мг; 200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Етосуксимід (Ethosuximide)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250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250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Вальпроєва кислота/Вальпроат натрію (Valproic acid/Sodium valproate)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100 мг/мл по 4 мл, 5 мл та 10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розчину для ін’єкцій: по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VI. Протиінфекційні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Антигельмінтні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Кишкові антигельмінтні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Альбендазол (Albendazole)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Левамізол (Levamizole)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 мг; 150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Мебендазол (Mebendazole)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мг;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Ніклозамід (Niclosamide)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(жувальні):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Празиквантел (Praziquantel)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150 мг; 600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Пірантел (Pyrantel)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розчин/суспензія пероральна: 50 мг (у вигляді ембонату або памоату)/мл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250 мг (у вигляді ембонату або памоату)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Протималярійні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Альбендазол (Albendazole)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Диетилкарбамазепін (Diethylcarbamazine)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 мг; 100 мг (дигідрогену цитрат)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Івермектин (Ivermectin)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(з поділкою): 3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Антишистосомічні та інші антитрематодні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Празиквантел (Praziquantel)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600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Триклабендазол (Triclabendazole)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Оксамніхін (Oxamniquine)*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250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пероральний: 250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Антибактеріальні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Бета-лактамні антибіотики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Амоксицилін (Amoxicillin)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250 мг; 500 мг (у вигляді тригідрату)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порошок для приготування розчину / суспензії 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для перорального застосування (у вигляді тригідрату): 125 мг/5 мл або 250 мг/5 мл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Амоксицилін + клавуланова кислота (Amoxicillin + Clavulanic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125 мг амоксициліну + 31,25 мг клавуланової кислоти/5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оральної суспензії: 250 мг амоксициліну + 62,5 мг клавуланової кислоти/5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250 мг/62,5 мг; 500 мг/125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ін’єкцій: 500 мг + 100 мг; 1000 мг + 200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Ампіцилін (Ampicillin)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500 мг; 1 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вигляді натрієвої солі)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Бензатину бензилпеніцилін (Benzathine benzylpenicillin)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суспензії для ін’єкцій: 900 мг бензилпеніциліну (= 1,2 млн. МО) по 5 мл у флаконі [д]; 1,44 г бензилпеніциліну (= 2,4 млн. МО) по 5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Бензилпеніцилін (Benzylpenicillin)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500 тис. МО (натрієвої або калієвої солі); 600 мг (= 1 млн. МО), (натрієвої або калієвої солі);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 г (= 5 млн. МО) (натрієвої або калієвої солі)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Цефалексин (Cefalexin)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порошок/гранули для приготування суспензії для перорального застосування: 250 мг/5 мл (безводний); 125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капсули: 250 мг (у вигляді моногідрату)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Цефазолін (Cefazolin)*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6E6E324C" wp14:editId="63390CC5">
                  <wp:extent cx="190500" cy="180975"/>
                  <wp:effectExtent l="0" t="0" r="0" b="9525"/>
                  <wp:docPr id="5" name="Рисунок 5" descr="https://zakon.rada.gov.ua/laws/file/imgs/89/p287989n81v1-2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89/p287989n81v1-2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0,5 г; 1 г (у вигляді натрієвої солі)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Цефіксим (Cefixime)*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400 мг (у вигляді тригідрату)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Цефтріаксон (Ceftriaxone)*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148C6F78" wp14:editId="1F8C3932">
                  <wp:extent cx="190500" cy="180975"/>
                  <wp:effectExtent l="0" t="0" r="0" b="9525"/>
                  <wp:docPr id="6" name="Рисунок 6" descr="https://zakon.rada.gov.ua/laws/file/imgs/89/p287989n81v1-3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89/p287989n81v1-3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250 мг; 500 мг; 1 г (у вигляді натрієвої солі)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Клоксацилін (Cloxacillin)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500 мг; 1 г (у вигляді натрієвої солі)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розчину для ін’єкцій: 500 мг (у вигляді натрієвої солі)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розчину для перорального застосування: 125 мг (у вигляді натрієвої солі)/5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Феноксиметилпеніцилін (Phenoxymethylpenicillin)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порошок для приготування розчину для перорального застосування: 250 мг (у вигляді 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калієвої солі)/5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250 мг (у вигляді калієвої солі)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Прокаїну бензилпеніцилін (Procaine benzylpenicillin)*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1 г (= 1 млн. МО); 3 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(= 3 млн. МО)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Піперацилін + тазобактам (Piperacillin and enzyme inhibitor)*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ін’єкцій: 2 г (як натрієва сіль) + 250 мг (як натрієва сіль); 4 г (як натрієва сіль) + 500 мг (як натрієва сіль)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ПРЕПАРАТ ПЕРШОГО ВИБОРУ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ускладнені внутрішньочеревні інфекції (тяжкі)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високий ризик фебрильної нейтропенії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госпітальна пневмонія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Цефотаксим (Cefotaxime)* [сп]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250 мг; 500 мг; 1000 мг (у вигляді натрієвої солі)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Цефтазидим (Ceftazidime)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250 мг; 1 г (у вигляді пентагідрату)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Іміпенем + циластатин (lmipenem + Cilastatin)*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250 мг (у вигляді моногідрату) + 250 мг (у вигляді натрієвої солі); 500 мг (у вигляді моногідрату) + 500 мг (у вигляді натрієвої солі)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Меропенем (Meropenem)*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6A9D0AC2" wp14:editId="39D9FAEF">
                  <wp:extent cx="190500" cy="180975"/>
                  <wp:effectExtent l="0" t="0" r="0" b="9525"/>
                  <wp:docPr id="7" name="Рисунок 7" descr="https://zakon.rada.gov.ua/laws/file/imgs/89/p287989n81v1-4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.rada.gov.ua/laws/file/imgs/89/p287989n81v1-4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ін’єкцій/інфузій: 500 мг (у вигляді тригідрату); 1 г (у вигляді тригідрату)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Даптоміцин (Daptomycin)*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концентрату для розчину для інфузій: 350 мг; 500 мг</w:t>
            </w:r>
          </w:p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інфузій: 350 мг;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Лінезолід (Linezolid)*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інфузій: 2 мг/мл по 300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пероральної рідини: 100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400 мг; 600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Колістим (Сolistin)*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ін’єкцій: 1 млн. МО; 2 млн. МО (як колістеметат натрію)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Фосфоміцин (Fosfomycin)*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1 г; 2 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гранули/порошок для перорального розчину: 3 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Цефепім (Cefepime)*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500 мг; 1000 мг; 2000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антибактеріальні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Азитроміцин (Azithromycin)*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250 мг;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оральної суспензії: 100 мг/5 мл; 200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Хлорамфенікол (Chloramphenicol)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250 мг;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олійна суспензія для ін’єкцій*: 0,5 г (у вигляді натрію сукцинату)/мл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150 мг (у вигляді пальмітату)/5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розчину для ін’єкцій: 0,5 г; 1 г (натрію сукцинат)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Ципрофлоксацин (Ciprofloxacin)*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250 мг/5 мл (безводний)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внутрішньовенних інфузій: 2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вигляді гіклату)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250 мг; 500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Кларитроміцин (Clarithromycin)*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250 мг;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Доксициклін (Doxycycline)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25B2AF36" wp14:editId="40C24DBD">
                  <wp:extent cx="190500" cy="180975"/>
                  <wp:effectExtent l="0" t="0" r="0" b="9525"/>
                  <wp:docPr id="8" name="Рисунок 8" descr="https://zakon.rada.gov.ua/laws/file/imgs/89/p287989n81v1-5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.rada.gov.ua/laws/file/imgs/89/p287989n81v1-5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25 мг/5 мл [д]; 50 мг/5 мл (безводний)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25 мг/5 мл [д]; 50 мг/5 мл [д] (у вигляді хіклату)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50 мг [д];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Гентаміцин (Gentamicin)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 (у вигляді сульфату)/мл по 2 мл в ампулах; 40 мг (у вигляді сульфату)/мл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Еритроміцин (Erythromycin)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200 мг; 250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розчину для ін’єкцій: 500 мг (у вигляді лактобіонату)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розчину для перорального застосування: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125 мг/5 мл (у вигляді стеарату або естолату або етилу сукцинату)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Метронідазол (Metronidazole)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500 мг по 100 мл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супозиторії, таблетки вагінальні, песарії: 500 мг; 1 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200 мг - 500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200 мг (у вигляді бензоату)/5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Нітрофурантоїн (Nitrofurantoin)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100 мг розчин для перорального застосування: 25 мг/5 мл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Спектиноміцин (Spectinomycin)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2 г (у вигляді гідрохлориду)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Сульфаметоксазол + Триметоприм (Sulfamethoxazole + Trimethoprim)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200 мг + 40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 + 20 мг; 400 мг + 80 мг; 800 мг + 160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80 мг + 16 мг/мл по 5 мл або по 10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концентрат для приготування розчину для інфузій: (80 мг + 16 мг)/мл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Кліндаміцин (Clindamycin)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150 мг (у вигляді гідрохлориду)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150 мг (у вигляді фосфату)/мл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75 мг/5 мл (пальмітат) [сп]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Ванкоміцин (Vancomycin)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250 мг; 500 мг; 1000 мг (гідрохлорид)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приготування розчину для інфузій: 500 мг; 1000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Антилепрозойні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Клофазимін (Clofazimine)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Дапсон (Dapsone)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Рифампіцин (Rifampicin)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150 мг;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Протитуберкульозні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Етамбутол (Ethambutol)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 - 400 мг (гідрохлорид)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25 мг/мл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Етамбутол + Ізоніазид (Ethambutol + Isoniazid)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400 мг + 150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Етамбутол + Ізоніазид + Піразинамід + Рифампіцин (Ethambutol + lsoniazid + Pyrazinamide + Rifampicin)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275 мг + 75 мг + 400 мг + 150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Етамбутол + Ізоніазид + Рифампіцин (Ethambutol + lsoniazid + Rifampicin)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275 мг + 75 мг + 150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Ізоніазид (Isoniazid)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мг/мл по 5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 - 300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/ сироп для перорального застосування: 100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50 мг/5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(з поділкою):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Ізоніазід + Піразинамід + Рифампіцин (Isoniazid + Pyrazinamide + Rifampicin)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75 мг + 400 мг + 150 мг; 150 мг + 500 мг + 150 мг (для переривчастого використання тричі на тиждень); 75 мг + 50 мг + 150 мг; 60 мг + 30 мг + 150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Ізоніазид + Рифампіцин (lsoniazid + Rifampicin)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75 мг + 150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150 мг + 300 мг; 60 мг + 60 мг/150 мг + 150 мг (для переривчастого використання тричі на тиждень); 75 мг + 50 мг; 60 мг + 30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Піразинамід (Pyrazinamide)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400 мг;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30 мг/мл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(дисперговані): 150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(з поділкою):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Рифабутин (Rifabutin)*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Рифампіцин (Rifampicin)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150 мг; 300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 мг/мл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Рифапентин (Rifapentine)*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Стрептоміцин (Streptomycin) [сп]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0,5 г; 1 г (у вигляді сульфату)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Амікацин (Amikacin)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приготування розчину для ін’єкцій: 100 мг; 250 мг; 500 мг; 1 г (у вигляді сульфату)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50 мг/мл по 2 мл; 250 мг/мл по 2 мл та по 4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Капреоміцин (Capreomycin)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1 г (у вигляді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Циклосерин (Cycloserine)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Теризидон (Terizidone)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циклосерину)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250 мг;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Деламанід (Delamanid)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Етіонамід (Ethionamide)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125 мг;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Протіонамід (Protionamide)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етіонаміду)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Канаміцин (Kanamycin)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1 г (у вигляді сульфату) розчин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Левофлоксацин (Levofloxacin)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250 мг; 500 мг; 750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Офлоксацин (Ofloxacin)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левофлоксацину)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 мг/мл або 200 мг/100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200 мг;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Моксифлоксацин (Moxifloxacin)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левофлоксацину)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400 мг/100 мл; 400 мг/250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Лінезолід (Linezolid)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інфузій: 2 мг/мл по 300 мл у пляшках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400 мг; 600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перорального застосування: 100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Натрію аміносаліцилат (Sodium aminosalicylate)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30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гранули: 4 г у пакетику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гранули кишковорозчинні: 600 мг/г по 9,2 г гранул в саше; 800 мг/г по 100 г гранул у пакеті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орального розчину: по 5,52 г в саше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Протигрибкові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Амфотерицин B (Amphotericin B)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 у флаконі (у вигляді натрію деоксихолату або комплексу з ліпосомами)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Клотримазол (Clotrimazole)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вагінальний крем: 1 %; 10 %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вагінальні таблетки: 100 мг; 200 мг;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Флуконазол (Fluconazole)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2 мг/мл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Флуцитозин (Flucytosine)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інфузій: 2,5 г / 250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капсули: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Гризеофульвін (Griseofulvin)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125 мг; 250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125 мг/5 мл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Ністатин (Nystatin)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100000 МО; 500000 МО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пастилки: 100000 МО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50 мг/5 мл [д]; 100000 МО/мл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песарії: 100000 МО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Вориконазол (Voriconazole)*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 мг; 200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розчину для інфузій: 200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пероральної рідини: 40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Ітраконазол (Itraconazole)*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оральний: 10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Калію йодид (Potassium iodide)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насичений розчин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Противірусні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Протигерпесні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Ацикловір (Aciclovir)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інфузій: 250 мг (у вигляді натрієвої солі)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200 мг; 400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200 мг/5 мл; 250 мг/5 мл [д]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Антиретровірусні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Нуклеозидні/нуклеотидні інгібітори зворотної транскриптази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Абакавір (Abacavir)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100 мг (у вигляді сульфату)/5 мл або 20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300 мг (у вигляді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Ламівудин (Lamivudine)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5 мг/мл; 50 мг/5 мл або 10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мг;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Тенофовіру дизопроксилу фумарат (Tenofovir disoproxil fumarate)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(тенофовіру дизопроксилу фумарат – еквівалентний 245 мг тенофовіру дизопроксилу):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Зидовудин (Zidovudine)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50 мг/5 мл або 10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приготування внутрішньовенних інфузій: 10 мг/мл у 20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300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капсули: 100 мг;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Ненуклеозидні інгібітори зворотної транскриптази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Ефавіренз (Efavirenz)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2F87253" wp14:editId="528F1905">
                  <wp:extent cx="190500" cy="180975"/>
                  <wp:effectExtent l="0" t="0" r="0" b="9525"/>
                  <wp:docPr id="9" name="Рисунок 9" descr="https://zakon.rada.gov.ua/laws/file/imgs/89/p287989n81v1-6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on.rada.gov.ua/laws/file/imgs/89/p287989n81v1-6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50 мг; 100 мг; 200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200 мг; 600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Невірапін (Nevirapine)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 для перорального застосування: 50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50 мг; 200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Інгібітори протеази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Атазанавір (Atazanavir)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2046AD7A" wp14:editId="6A650133">
                  <wp:extent cx="190500" cy="180975"/>
                  <wp:effectExtent l="0" t="0" r="0" b="9525"/>
                  <wp:docPr id="10" name="Рисунок 10" descr="https://zakon.rada.gov.ua/laws/file/imgs/89/p287989n81v1-7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.rada.gov.ua/laws/file/imgs/89/p287989n81v1-7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100 мг; 150 мг; 300 мг (у вигляді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Ритонавір (Ritonavir)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(термостабільні): 25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капсули: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400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Саквінавір (Saquinavir)*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279D432" wp14:editId="28764A8C">
                  <wp:extent cx="190500" cy="180975"/>
                  <wp:effectExtent l="0" t="0" r="0" b="9525"/>
                  <wp:docPr id="11" name="Рисунок 11" descr="https://zakon.rada.gov.ua/laws/file/imgs/89/p287989n81v1-8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on.rada.gov.ua/laws/file/imgs/89/p287989n81v1-8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200 мг; 500 мг (у вигляді мезилату)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Інгібітори інтегрази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Ралтегравір (Raltegravir)*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(жувальні): 25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Фіксовані комбінації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Абакавір + Ламівудин (Abacavir + Lamivudine)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60 мг (як сульфат) + 30 мг; 600 мг + 300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Ефавіренз + Емтрицитабін +Тенофовір (Efavirenz + Emtricitabine + Tenofovir)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600 мг + 200 мг + 300 мг (дизопроксил фумарату, що еквівалентно 245 мг тенофовіру)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Емтрицитабін + Тенофовір (Emtricitabine + Tenofovir)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200 мг + 300 мг (дизопроксил фумарату, що еквівалентно 245 мг тенофовіру)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Ламівудин + Зидовудин (Lamivudine + Zidovudine)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30 мг + 60 мг [д];</w:t>
            </w:r>
          </w:p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мг + 300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противірусні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Озельтамівір (Oseltamivir)*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капсули: 30 мг; 45 мг; 75 мг (фосфату)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суспензії для перорального застосування: 12 мг/мл; 6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Рибавірин (Ribavirin)*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200 мг; 400 мг; 600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ін’єкція для внутрішньовенного введення: 800 мг і 1 г в 10 мл розчину фосфатного буфера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Лікарські засоби проти гепатиту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Лікарські засоби для лікування гепатиту B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Нуклеозидні/нуклеотидні інгібітори зворотної транскриптази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Ентекавір (Entecavir)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0,05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0,5 мг; 1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Тенофовіру дизопроксилу фумарат (Tenofovir disoproxil fumarate (TDF))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300 мг (тенофовіру дизопроксилу фумарат, що еквівалентно 245 мг тенофовіру дизопроксилу)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Інтерферон альфа-2b (Interferon alfa-2b)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приготування розчину для ін’єкцій: 3 млн. МО; 6 млн. МО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Лікарські засоби для лікування гепатиту C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Нуклеотидні інгібітори полімерази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Софосбувір (Sofosbuvir)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противірусні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Рибавірин (Ribavirin)*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внутрішньовенного введення: 1 г / 10 мл фосфатного буферного розчину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таблетки/капсули: 200 мг; 400 мг; 600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внутрішньовеннього введення: 800 мг/10 мл фосфатного буферного розчину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Пегільований інтерферон альфа (2a або 2b) (Pegylated interferon alfa (2a or 2b))*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флакон або шприц: 80 мкг; 100 мкг; 120 мкг (пегільований інтерферон альфа 2b); 90 мкг, 180 мкг (пегільований інтерферон альфа 2а); 50 мкг/0,5 мл; 150 мкг/0,5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Інтерферон альфа-2b (Interferon alfa-2b)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приготування розчину для ін’єкцій: 3 млн. МО; 6 млн. МО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Засоби для лікування протозойних інфекцій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для лікування амебіазу та лямбліозу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Дилоксанід (Diloxanide)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26CE68D1" wp14:editId="1A9708DA">
                  <wp:extent cx="190500" cy="180975"/>
                  <wp:effectExtent l="0" t="0" r="0" b="9525"/>
                  <wp:docPr id="12" name="Рисунок 12" descr="https://zakon.rada.gov.ua/laws/file/imgs/89/p287989n81v1-9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kon.rada.gov.ua/laws/file/imgs/89/p287989n81v1-9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500 мг (фуроат)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Метронідазол (Metronidazole)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500 мг в 100 мл флаконах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200 мг - 500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оральний: 200 мг (бензоат)/5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для лікування лейшманіозу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Амфотерицин B (Amphotericin B)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 у флаконі (у вигляді натрію деоксихолату або комплексу з ліпосомами)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Мілтефозін (Miltefosine)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10 мг;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Паромоміцин (Paromomycin)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750 мг паромоміцину (у вигляді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стибоглюконат або Меглюмін антимоніат (Sodium stibogluconate or Meglumine antimoniate)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мг/мл, 1 флакон = 30 мл або 30 %, що еквівалентно близько 8,1 % сурмі (п’ятивалентній) по 5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для лікування малярії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лікування малярії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Амодиахін (Amodiaquine)*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153 мг або 200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Артеметер (Artemether)*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олійний: 80 мг/мл в ампулах по 1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Артеметер + Лумефантрін (Artemether + Lumefantrine)*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20 мг + 120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(дисперговані): 20 мг + 120 мг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Артезунат (Artesunate)*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ампули, що містять 60 мг безводної артезунатової кислоти з окремою ампулою 5 % розчину натрію бікарбонату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ректальна лікарська форма: 50 мг; 200 мг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Артезунат + Амодиахін (Artesunate + Amodiaquine)*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 + 67,5 мг;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50 мг + 135 мг; 100 мг + 270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Артезунат + Мефлохін (Artesunate + Mefloquine)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 + 55 мг; 100 мг + 220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Хлорохін (Chloroquine)*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оральний: 50 мг (у вигляді фосфату або сульфату)/5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мг; 150 мг; 250 мг (у вигляді фосфату або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Доксициклін (Doxycycline)*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(дисперговані): 100 мг (у вигляді моногідрату)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капсули: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Мефлохін (Mefloquine)*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Примахін (Primaquine)*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7,5 мг; 15 мг (у вигляді дифосфату)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Хінін (Quinine)*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300 мг хініну гідрохлориду/мл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300 мг хініну сульфату або бісульфату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Сульфадоксин + Піриметамін (Sulfadoxine + Pyrimethamine)*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500 мг + 25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профілактики малярії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Хлорохін (Chloroquine)*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оральний: 50 мг (у вигляді фосфату або сульфату)/5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150 мг; 250 мг (у вигляді фосфату або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Доксициклін (Doxycycline)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797EDEB" wp14:editId="5A92210C">
                  <wp:extent cx="190500" cy="180975"/>
                  <wp:effectExtent l="0" t="0" r="0" b="9525"/>
                  <wp:docPr id="13" name="Рисунок 13" descr="https://zakon.rada.gov.ua/laws/file/imgs/89/p287989n81v1-10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kon.rada.gov.ua/laws/file/imgs/89/p287989n81v1-10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100 мг (у вигляді гідрохлориду або хіклату)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Мефлохін (Mefloquine)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7A8F41F6" wp14:editId="2DD958CD">
                  <wp:extent cx="190500" cy="180975"/>
                  <wp:effectExtent l="0" t="0" r="0" b="9525"/>
                  <wp:docPr id="14" name="Рисунок 14" descr="https://zakon.rada.gov.ua/laws/file/imgs/89/p287989n81v1-11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kon.rada.gov.ua/laws/file/imgs/89/p287989n81v1-11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Прогуаніл (Proguanil)*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для лікування пневмоцистозу та токсоплазмозу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Піриметамін (Pyrimethamine)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Сульфадіазин (Sulfadiazine)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Сульфаметоксазол + Триметоприм (Sulfamethoxazole + Trimethoprim)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80 мг + 16 мг/мл по 5 мл або по 10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рідина для перорального застосування: 200 мг + 40 мг/5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100 мг + 20 мг; 400 мг + 80 мг [д]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Пентамідин (Pentamidine)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200 мг; 300 мг (у вигляді ізотіонату)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VII. Лікарські засоби для лікування мігрені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Для лікування гострого нападу мігрені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ацетилсаліцилова (Acetylsalicylic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300 мг - 500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Ібупрофен (Ibuprofen)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200 мг;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Парацетамол (Paracetamol)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30 мг/мл; 125 мг/5 мл; 120 мг/ 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200 мг - 500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Для профілактики мігрені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Пропранолол (Propranolol)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 мг; 20 мг; 40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VIII. Антинеопластичні та імуносупресивні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Імуносупресивні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Азатіоприн (Azathioprine)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100 мг (у вигляді натрієвої солі)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Циклоспорин (Ciclosporin)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таблетки, капсули: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розчину для ін’єкцій: 50 мг/мл по 1 мл в ампулах для трансплантації органів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оральний: 100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Такролімус (Tacrolimus)*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0,5 мг; 1 мг; 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таблетки, капсули пролонгованої дії: 0,5 мг; 0,75 мг; 1 мг; 3 мг; 4 мг; 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приготування розчину для інфузій: 5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Мікофенолова кислота та її солі (Mycophenolic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таблетки, вкриті оболонкою, кишковорозчинні: 180 мг; 360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Цитотоксичні та ад’ювантні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Повністю трансретиноєва кислота (All-trans retinoid acid (ATRA))* Третиноїн (Tretinoin)*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Алопуринол (Allopurinol) [сп]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100 мг;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Бендамустин (Bendamustine)*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45 мг/0,5 мл; 180 мг/2 мл; 2,5 мг/мл по 25 мг у флаконі; 2,5 мг/мл по 100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Блеоміцин (Bleomycin)*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 ліофілізат для розчину для ін’єкцій: 15 мг чи 15 МО (у вигляді сульфату)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Кальцію фолінат (Calcium folinate)*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3 мг/мл; 10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Капецитабін (Capecitabine)*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150 мг;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Карбоплатин (Carboplatin)*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50 мг/5 мл; 150 мг/15 мл; 450 мг/45 мл; 600 мг/60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Хлорамбуцил (Chlorambucil)*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Цисплатин (Cisplatin)*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50 мг/50 мл; 100 мг/100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Циклофосфамід (Cyclophosphamide)*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ін’єкцій/інфузій: 200 мг; 500 мг; 1 г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25 мг;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Цитарабін (Cytarabine)*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розчину для ін’єкцій: 100 мг; 1000 мг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ін’єкцій/інфузій: 100 мг; 500 мг; 1000 мг; 2000 мг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100 мг/мл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Дакарбазин (Dacarbazine)*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 ліофілізат для розчину для інфузій/ін’єкцій: 100 мг у флаконі; 200 мг у флаконі; 500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Дактиноміцин (Dactinomycin)*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500 мкг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Даунорубіцин (Daunorubicin)*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 ліофілізат для розчину для ін’єкцій: 50 мг (гідрохлорид) у флаконі; по 20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Доцетаксел (Docetaxel)*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20 мг/мл; 40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Доксорубіцин (Doxorubicin)*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 ліофілізат для розчину для інфузій: 10 мг у флаконах; 50 мг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Етопозид (Etoposide)*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20 мг/мл по 5 мл, по 10 мл в ампулах (флаконах)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Флударабін (Fludarabine)*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розчину для ін’єкцій/інфузій: 50 мг (фосфат)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Фторурацил (Fluorouracil)*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50 мг/мл по 5 мл в ампулах (флаконах)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Філграстим (Filgrastim)*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120 мкг/0,2 мл;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300 мкг/0,5 мл; 480 мкг/0,8 мл;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480 мкг/0,5 мл у попередньо заповнених шприцах (шприц-дозах);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300 мкг/мл по 1 мл; 480 мг/1,6 мл по 1,6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Гемцитабін (Gemcitabine)*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 ліофілізат для розчину для ін’єкцій/ інфузій: 200 мг; 1 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Іфосфамід (Ifosfamide)*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розчину для ін’єкцій: 500 мг; 1 г; 2 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Іматиніб (Imatinib)*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таблетки, капсули: 100 мг; 400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Іринотекан (Irinotecan)*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40 мг/2 мл по 2 мл;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100 мг/5 мл по 5 мл; 500 мг/25 мл по 25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Меркаптопурин (Mercaptopurine)*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Метотрексат (Methotrexate)*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2,5 мг; 5 мг; 7,5 мг; 10 мг (у вигляді натрієвої солі/чи еквівалент метотрексату безводного)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10 мг/мл; 25 мг/мл (50 мг у флаконі); 100 мг/1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розчину для інфузій: 100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Оксаліплатин (Oxaliplatin)*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50 мг/10 мл по 10 мл; 100 мг/20 мл по 20 мл; 200 мг/40 мл по 40 мл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розчину для ін’єкцій: 50 мг; 100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Паклітаксел (Paclitaxel)*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6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розчину для інфузій: 6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Прокарбазин (Procarbazine)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50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Ритуксимаб (Rituximab)*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100 мг/10 мл по 10 мл; 500 мг/50 мл по 50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Вінбластин (Vinblastine)*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10 мг (сульфат)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Вінкристин (Vincristine)*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1 мг (сульфат); 5 мг (сульфат)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1 мг (сульфат); 5 мг (сульфат)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Вінорелбін (Vinorelbine)*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10 мг/мл по 1 мл; 50 мг/5 мл по 5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Золедронова кислота (Zoledronic acid)*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ліофілізат/концентрат для приготування розчину для інфузій: 4 мг/5 мл; 0,8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інфузій: 4 мг/100 мл; 5 мг/100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Бортезоміб (Bortezomib)*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 мг; 3,0 мг; 3,5 мг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Гозерелін (Goserelin)*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 для підшкірного введення пролонгованої дії: 3,6 мг*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 для підшкірного введення пролонгованої дії: 10,8 мг*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Екземестан (Exemestane)*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Епірубіцин (Epirubicin)*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64E2624A" wp14:editId="7F01C56D">
                  <wp:extent cx="190500" cy="180975"/>
                  <wp:effectExtent l="0" t="0" r="0" b="9525"/>
                  <wp:docPr id="15" name="Рисунок 15" descr="https://zakon.rada.gov.ua/laws/file/imgs/89/p287989n81v1-12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kon.rada.gov.ua/laws/file/imgs/89/p287989n81v1-12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інфузій: 10 або 50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Ідарубіцин (Idarubicin)*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концентрат/ліофілізат для розчину для інфузій: 1 мг/мл; 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капсули: 10 мг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BE1AEB0" wp14:editId="60A807C4">
                  <wp:extent cx="190500" cy="180975"/>
                  <wp:effectExtent l="0" t="0" r="0" b="9525"/>
                  <wp:docPr id="16" name="Рисунок 16" descr="https://zakon.rada.gov.ua/laws/file/imgs/89/p287989n81v1-13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akon.rada.gov.ua/laws/file/imgs/89/p287989n81v1-13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Інтерферон альфа-2b (Interferon alfa-2b)*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приготування розчину для ін’єкцій: 1 млн. МО, 3 млн. МО, 5 млн. МО, 6 млн. МО, 9 млн. МО, 18 млн. МО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Лейпрорелін (Leuprorelin)*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підшкірних ін’єкцій: 7,5 мг; 22,5 мг; 45 мг*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імплантат: 3,6 мг; 5 мг*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суспензії для ін’єкцій: 3,75 мг*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Летрозол (Letrozole)*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2,5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Мелфалан (Melphalan)*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форма: 2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50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Мітоксантрон (Mitoxantrone)*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розчину для інфузій: 2 мг/мл по 5 мл (10 мг) або по 10 мл (20 мг)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2 мг/мл по 10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Темозоломід (Temozolomide )*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7BF76ECD" wp14:editId="5752B5A1">
                  <wp:extent cx="190500" cy="180975"/>
                  <wp:effectExtent l="0" t="0" r="0" b="9525"/>
                  <wp:docPr id="17" name="Рисунок 17" descr="https://zakon.rada.gov.ua/laws/file/imgs/89/p287989n81v1-14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zakon.rada.gov.ua/laws/file/imgs/89/p287989n81v1-14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20 мг; 100 мг; 140 мг; 180 мг; 250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інфузій: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Топотекан (Topotecan)*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E6298A5" wp14:editId="1A629D28">
                  <wp:extent cx="190500" cy="180975"/>
                  <wp:effectExtent l="0" t="0" r="0" b="9525"/>
                  <wp:docPr id="18" name="Рисунок 18" descr="https://zakon.rada.gov.ua/laws/file/imgs/89/p287989n81v1-15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zakon.rada.gov.ua/laws/file/imgs/89/p287989n81v1-15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розчину для інфузій: 4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Трипторелін (Triptorelin)*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суспензії для ін’єкцій: 3,75 мг; 11,25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Гормони та антигормони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Анастрозол (Anastrozole)*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Бікалутамід (Bicalutamide)*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 мг, 150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Дексаметазон (Dexamethasone)*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 мг/мл по 1 мл в ампулах (у вигляді солі натрію фосфату)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2 мг/5 мл [сп]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Гідрокортизон (Hydrocortisone)*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100 мг (у вигляді натрію сукцинату)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Метилпреднізолон (Methylprednisolone)* [сп]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40 мг/мл (у вигляді натрію сукцинату) по 1 мл у однодозових флаконах та по 5 мл у багатодозових флаконах; 80 мг/мл (у вигляді натрію сукцинату) по 1 мл у однодозових флаконах; 125 мг (у вигляді натрію сукцинату) у флаконі; 250 мг (у вигляді натрію сукцинату) у флаконі; 500 мг (у вигляді натрію сукцинату) у флаконі; 1000 мг (у вигляді натрію сукцинату)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4 мг; 16 мг; 32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Преднізолон (Prednisolone)*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5 мг/мл [сп]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 мг; 25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30 мг/мл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Тамоксифен (Tamoxifen)*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10 мг; 20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IX. Протипаркінсонічні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Біпериден (Biperiden)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 (лактат)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Леводопа + Карбідопа (Levodopa +  Carbidopa)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мг + 10 мг; 100 мг + 25 мг; 250 мг + 25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X. Лікарські засоби, що впливають на кров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Антианемічні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Заліза сіль (Ferrous salt)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розчин/сироп для перорального застосування: еквівалентно 8 мг - 73,9 мг заліза (у вигляді солей заліза)/мл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форма, таблетки (жувальні): еквівалентно 60 мг - 115 мг заліза (у вигляді солей заліза)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Заліза сіль + Фолієва кислота (Ferrous salt + Folic acid)*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форма, таблетки (жувальні): еквівалентно 60 мг - 100 мг заліза + 350 мкг - 400 мкг фолієвої кислоти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Фолієва кислота (Folic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400 мкг*; 1 мг; 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Гідроксокобаламін (Hydroxocobalamin) /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Ціанокобаламін (Cyanocobalamin)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(у вигляді ацетату, гідрохлориду або сульфату)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0,2 мг/мл та 0,5 мг/мл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Епоетин альфа (Еpoetin alfa)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попередньо заповнені шприці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1000 МО/0,5 мл; 2000 МО/0,5 мл; 2000 МО/1 мл; 3000 МО/0,3 мл; 3000 МО/1 мл; 4000 МО/0,4 мл; 4000 МО/1 мл; 5000 МО/0,5 мл; 6000 МО/0,6 мл; 8000 МО/0,8 мл;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10 000 МО/1 мл; 20 000 МО/0,5 мл; 30 000 МО/0,75 мл; 40 000 МО/1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1000 МО; 2000 МО; 4000 МО; 10 000 МО в ампулах або флаконах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розчину для ін’єкцій: 1000 МО; 2000 МО; 3000 МО; 4000 МО; 10 000 МО; 20 000 МО; 40 000 МО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Метокси поліетилен гліколь-епоетину бета (Methoxy polyethylene glycol-epoetin)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50 мкг/0,3 мл; 75 мкг/0,3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Лікарські засоби, що впливають на коагуляцію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Еноксапарин (Enoxaparin)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10000 анти-Ха МО/мл по 20 мг/0,2 мл; 40 мг/0,4 мл; 60 мг/0,6 мл; 80 мг/0,8 мл;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100 мг/1 мл; 120 мг/0,8 мл; 150 мг/1 мл в ампулах або шприц-дозах, у багатодозовому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Надропарин (Nadroparin)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еноксапарину)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9500 МО анти-Ха/мл по 0,3 мл; по 0,4 мл; по 0,6 мл; по 0,8 мл у попередньо наповнених шприцах; 9500 МО анти-Ха/мл по 5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Далтепарин (Dalteparin)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еноксапарину)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2500 МО чи 5000 МО (анти-Ха)/0,2 мл по 0,2 мл в одноразових шприцах; 10000 МО (анти-Ха)/мл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Гепарин натрій (Heparin sodium)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1000 МО/мл; 5000 МО/мл; 20000 МО/мл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Фітоменадіон (Phytomenadione)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1 мг/мл по 5 мл в ампулах [д]; 10 мг/мл по 5 мл в ампулах; 10 мг/мл по 1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Протаміну сульфат (Protamine sulfate)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по в 5 мл в ампулах; 1000 МО (10 мг)/мл по 5 мл у флаконі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Транексамова кислота (Tranexamic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мг/мл; 100 мг/мл; 500 мг/5мл по 5 мл або 10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250 мг - 650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Варфарин (Warfarin)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0,5 мг; 1 мг; 2 мг; 2,5 мг; 3 мг; 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Фондапаринукс (Fondaparinux)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2,5 мг/0,5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 [сп]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Десмопресин (Desmopressin)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 мкг/мл (ацетат) по 1 мл; 15 мкг/мл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Інші лікарські засоби, що застосовуються при гемоглобінопатіях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Дефероксамін (Deferoxamine)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500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Деферасірокс (Deferasirox)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(може бути використаний як альтернатива дефероксаміну)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 (дисперговані): 250 мг;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Гідроксикарбамід (Hydroxycarbamide)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дозована форма: 200 мг; 500 мг; 1 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XI. Препарати крові та плазмозамінні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Кров і компоненти крові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Свіжозаморожена плазма (Fresh-frozen plasma)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Тромбоцити (Platelets)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Червоні кров’яні тільця (Red blood cells)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Препарати на основі (похідні) плазми крові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Імуноглобуліни людини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(Human immunoglobulins)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Анти-D імуноглобулін людини (Anti-D immunoglobulin)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 мкг разова доза у флаконах; 125 мкг/1 мл; 300 мкг/1 мл; 300 мкг/2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Антирабічний імуноглобулін (Anti-rabies immunoglobulin)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150 МО/мл у флаконах; 150 МО/мл у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Протиправцевий імуноглобулін (Anti-tetanus immunoglobulin)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500 МО у флаконах; 250 МО/5 мл (1 доза)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Імуноглобулін людини нормальний (Normal immunoglobulin)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внутрішньом’язове введення: 16 % розчин протеїну*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внутрішньовенне введення: 5 %; 10 % розчин протеїну**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підшкірне введення: 15 %; 16 % розчин протеїну*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Фактори згортання крові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Фактор коагуляції крові VIII (Coagulation factor VIII)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250 МО; 500 МО; 1000 МО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Фактор коагуляції крові IX (Coagulation factor IX)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500 МО; 600 МО; 1000 МО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Фактор фон Віллебранда та фактор коагуляції крові VIII в комбінації (Von Willebrand factor and coagulation factor VIII in combination)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приготування розчину для ін’єкцій: 250 МО, 500 МО, 1000 МО у флаконах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розчину для ін’єкцій: 25 МО/30 МО/1 мл; 50 МО/60 МО/1 мл; 100 МО/120 МО/1 мл;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250 МО/190 МО у флаконах;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500 МО/375 МО у флаконах;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1000 МО/750 МО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Плазмозамінники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Декстран 70 (Dextran 70)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6 %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Декстран 1 (Dextran 1)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декстрану 70)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Декстран 40 (Dextran 40)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декстрану 70)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мг/1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XII. Лікарські засоби для лікування серцево-судинної системи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Антиангінальні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Бісопролол (Bisoprolol)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1,25 мг; 2,5 мг;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Метопролол (Metoprolol)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пролонгованої дії, вкриті оболонкою: 12,5 мг;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1 мг/мл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Карведилол (Carvedilol)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3,125 мг; 6,25 мг; 12,5 мг;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Нітрогліцерин (Glyceryl trinitrate)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(сублінгвальні) 500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Ізосорбіду динітрат (Isosorbide dinitrate)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(сублінгвальні) 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інфузій: 1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Верапаміл (Verapamil)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40 мг; 80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Антиаритмічні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Бісопролол (Bisoprolol)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1,25 мг; 2,5 мг;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Метопролол (Metoprolol)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пролонгованої дії, вкриті оболонкою: 12,5 мг;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1 мг/мл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Карведилол (Carvedilol)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3,125 мг; 6,25 мг; 12,5 мг;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Дигоксин (Digoxin)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 мкг/мл по 2 мл; 0,25 мг/мл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50 мкг/мл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62,5 мкг; 250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Епінефрин (Epinephrine)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 мкг/мл (у вигляді тартрату або гідрохлориду) по 10 мл в ампулах; 1,82 мг/мл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Лідокаїн (Lidocaine)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 мг (гідрохлорид)/мл по 5 мл; 100 мг/мл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Верапаміл (Verapamil)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2,5 мг (гідрохлорид)/мл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40 мг; 80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Аміодарон (Amiodarone)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50 мг/мл по 3 мл в ампулах (гідрохлорид)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100 мг; 200 мг; 400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Антигіпертензивні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Амлодипін (Amlodipine)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 мг; 10 мг (у вигляді малеату, месилату або бесилату)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Бісопролол (Bisoprolol)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1,25 мг; 2,5 мг;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Атенолол (Atenolol)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Метопролол (Metoprolol)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пролонгованої дії, вкриті оболонкою: 12,5 мг;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Карведилол (Carvedilol)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3,125 мг; 6,25 мг; 12,5 мг;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Еналаприл (Enalapril)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2,5 мг; 5 мг; 10 мг; 20 мг (у вигляді малеату водню)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Гідралазин (Hydralazine)*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20 мг (гідрохлорид)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25 мг; 50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Гідрохлортіазид (Hydrochlorothiazide)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50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12,5 мг;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Метилдопа (Methyldopa)*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Лозартан (Losartan)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Дилтіазем (Diltiazem)*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пролонгованої дії: 120 мг</w:t>
            </w:r>
          </w:p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таблетки, вкриті п/о, пролонгованої дії: 180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Силденафіл (Sildenafil)*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таблетки, вкриті плівковою оболонкою: 20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Нітропрусид натрію (Sodium nitroprusside)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50 мг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Лікарські засоби, що застосовуються при серцевій недостатності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Бісопролол (Bisoprolol)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1,25 мг; 2,5 мг;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Метопролол (Metoprolol)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пролонгованої дії, вкриті оболонкою: 12,5 мг;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Карведилол (Carvedilol)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3,125 мг; 6,25 мг; 12,5 мг;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Дигоксин (Digoxin)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 мкг/мл по 2 мл; 0,25 мг/мл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50 мкг/мл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62,5 мкг; 250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Еналаприл (Enalapril)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2,5 мг; 5 мг; 10 мг; 20 мг (у вигляді малеату водню)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Фуросемід (Furosemide)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 мг/5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40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Гідрохлортіазид (Hydrochlorothiazide)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50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Спіронолактон (Spironolactone)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Лозартан (Losartan)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Допамін (Dopamine)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40 мг/мл (гідрохлорид) по 5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Норепінефрин (норадреналін) (Norepinephrine)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1 мг/мл, концентрат для розчину для інфузій: 2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Антитромботичні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Антиагреганти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ацетилсаліцилова (Acetylsalicylic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75 мг - 300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Клопідогрель (Clopidogrel)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75 мг;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Тромболітичні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Стрептокіназа (Streptokinase)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приготування розчину для ін’єкцій/інфузій: 1,5 млн. МО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Альтеплаза (Alteplase)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 для розчину для інфузій: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Гіполіпідемічні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Симвастатин (Simvastatin)*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 мг; 10 мг; 20 мг; 40 мг; 80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XIII. Дерматологічні лікарські засоби (місцевого застосування)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Протигрибкові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Міконазол (Miconazole)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крем, мазь, гель: 2 % (нітрат)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Сульфід селену (Selenium sulfide)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суспензія на основі миючого засобу: 2 %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Гіпосульфіт (Sodium thiosulfate)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15 %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Тербінафін (Terbinafine)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крем: 1 %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мазь: 1 % тербінафін гідрохлорид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Антибактеріальні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Мупіроцин (Mupirocin)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крем: 2 % (у вигляді мупіроцину кальцію)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мазь: 2 %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Перманганат калію (Potassium permanganate)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водний розчин: 1:10000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порошок: по 3 г або 5 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Сульфадіазин срібла (Silver sulfadiazine)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0786DA9F" wp14:editId="082EE939">
                  <wp:extent cx="190500" cy="180975"/>
                  <wp:effectExtent l="0" t="0" r="0" b="9525"/>
                  <wp:docPr id="19" name="Рисунок 19" descr="https://zakon.rada.gov.ua/laws/file/imgs/89/p287989n81v1-16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kon.rada.gov.ua/laws/file/imgs/89/p287989n81v1-16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крем: 1 %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Протизапальні та протисвербіжні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Бетаметазон (Betamethasone)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B7DAFB8" wp14:editId="28EEAE8B">
                  <wp:extent cx="190500" cy="180975"/>
                  <wp:effectExtent l="0" t="0" r="0" b="9525"/>
                  <wp:docPr id="20" name="Рисунок 20" descr="https://zakon.rada.gov.ua/laws/file/imgs/89/p287989n81v1-17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zakon.rada.gov.ua/laws/file/imgs/89/p287989n81v1-17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 або мазь: 0,05 % (або 0,64 мг/г); 0,1 % (у вигляді валерату)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Каламін (Calamine)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лосьйон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Гідрокортизон (Hydrocortisone)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 або мазь: 1 % (ацетат)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Лікарські засоби, що впливають на процеси видозмінення шкіри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Пероксид бензоїлу (Benzoyl peroxide)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крем, мазь, лосьйон: 5 %; 10 %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Фторурацил (Fluorouracil)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мазь: 5 %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Саліцилова кислота (Salicylic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зовнішнього застосування: 1 %; 5 % по 25 мл, 40 мл, 50 мл, 100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Сечовина (Urea)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 або мазь: 5 %; 10 %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Лікарські засоби для лікування педикульозу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Бензилбензоат (Benzyl benzoate) 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7FCB1B41" wp14:editId="04F0B444">
                  <wp:extent cx="190500" cy="180975"/>
                  <wp:effectExtent l="0" t="0" r="0" b="9525"/>
                  <wp:docPr id="21" name="Рисунок 21" descr="https://zakon.rada.gov.ua/laws/file/imgs/89/p287989n81v1-18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zakon.rada.gov.ua/laws/file/imgs/89/p287989n81v1-18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лосьйон: 25 %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емульсія нашкірна: 200 мг/г по 50 г або 100 г у флаконі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мазь: 200 - 250 мг/г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Перметрин (Permethrin)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крем: 5 %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лосьйон: 1 %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мазь: 40 мг/г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нашкірний: 0,5 % по 50 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Лікарські засоби для лікування ран та виразкових уражень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Декспантенол (Dexpanthenol)*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мазь, крем: 5%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XIV. Лікарські засоби для діагностики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Офтальмологічні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Флуоресцеїн (Fluorescein)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очні краплі: 1 % (натрієва сіль)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10 % по 5 мл у флаконі для діагностичної ангіографії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Тропікамід (Tropicamide)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очні краплі: 0,5 %; 1 %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Рентгеноконтрасні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Амідотрізоат (Amidotrizoate)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140 мг - 420 мг йодину/мл в 5 мл; 10 мл; 20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Барію сульфат (Barium sulfate)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водний розчин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суспензії: 80 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Йогексол (Iohexol)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140 мг - 350 мг йодину/мл в 5 мл; 10 мл; 20 мл; 50 мл; 100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Йопамідол (Iopamidol)*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370 мг йоду/мл, 50 мл та 100 мл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Меглюміну йотроксат (Meglumine iotroxate)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розчин: 5 г - 8 г йоду в 100 мл до 250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XV. Дезінфекційні засоби і антисептики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Антисептики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Хлоргексидин (Chlorhexidine)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0,05%; 5 % (біглюконат)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гель: 4 %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Етанол (Ethanol)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70 % (денатурований)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Повідон йоду (Povidone iodine)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10 % (еквівалентно 1 % активного йоду)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Дезінфекційні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Етанол (Ethanol)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96 %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Засіб на спиртовій основі для протирання рук (Alcohol based hand rub)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розчин, що містить етанол в розмірі 80 %/об’єм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розчин, що містить ізопропіловий спирт в розмірі 75 %/об’єм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Суміш на основі хлору (Chlorine base compound)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порошок: (0,1 % активного хлору) для розчину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Хлороксиленол (Chloroxylenol)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4,8 %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Глутарал (Glutaral)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2 %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XVI. Діуретики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Амілорид (Amiloride)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Фуросемід (Furosemide)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 мг/5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 мг [д]; 20 мг [д]; 40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Гідрохлортіазид (Hydrochlorothiazide)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Маніт (Mannitol)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10 %; 20 %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інфузій: 15 % по 100 мл, 200 мл, 400 мл у пляшках; по 100 мл, 250 мл, 500 мл у контейнерах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Спіронолактон (Spironolactone)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Спіронолактон (Spironolactone)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5 мг/5 мл; 10 мг/5 мл; 25 мг/5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XVII. Лікарські засоби, що впливають на функцію шлунково-кишкового тракту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 [сп]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Ферменти підшлункової залози (Pancreatic enzymes)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лікарські засоби та дози, включаючи ліпази, протеази та амілази, застосовувати відповідно до віку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Противиразкові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Омепразол (Omeprazole)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40 мг в ампулах порошок для приготування розчину для перорального застосування: 20 мг; 40 мг у саше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10 мг; 20 мг; 40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Ранітидин (Ranitidine)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25 мг/мл (у вигляді гідрохлориду)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75 мг/5 мл (у вигляді гідрохлориду)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150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Антиеметики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Дексаметазон (Dexamethasone)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4 мг/мл по 1 мл в ампулах (у вигляді динатрієвої солі фосфату)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0,5 мг/5 мл; 2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0,5 мг; 0,75 мг; 1,5 мг; 4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Метоклопрамід (Metoclopramide)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2DE17EA8" wp14:editId="61428E9D">
                  <wp:extent cx="190500" cy="180975"/>
                  <wp:effectExtent l="0" t="0" r="0" b="9525"/>
                  <wp:docPr id="22" name="Рисунок 22" descr="https://zakon.rada.gov.ua/laws/file/imgs/89/p287989n81v1-19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zakon.rada.gov.ua/laws/file/imgs/89/p287989n81v1-19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5 мг (гідрохлорид) / 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5 мг/5 мл [д]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10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Ондансетрон (Ondansetron)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3EC4B831" wp14:editId="07ED8034">
                  <wp:extent cx="190500" cy="180975"/>
                  <wp:effectExtent l="0" t="0" r="0" b="9525"/>
                  <wp:docPr id="23" name="Рисунок 23" descr="https://zakon.rada.gov.ua/laws/file/imgs/89/p287989n81v1-20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zakon.rada.gov.ua/laws/file/imgs/89/p287989n81v1-20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 мг основа/мл по 2 мл, 4 мл в ампулах (у вигляді гідрохлориду)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4 мг основа / 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відповідає 4 мг основи;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8 мг основи; 24 мг основи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 Протизапальні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Сульфасалазин (Sulfasalazine)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утримувальна клізма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свічка: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Гідрокортизон (Hydrocortisone)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утримувальна клізма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свічка: 25 мг (ацетат)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Проносні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Сена (Senna)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7,5 мг; 13,5 мг; 70 мг (сеннозиди)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Лікарські засоби, що застосовуються при діареї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Пероральна регідратація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 для пероральної регідратації (Oral rehydration salts)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розведення в 200 мл; 500 мл; 1 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Глюкоза: 75 мілліеквівалент (млек)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Натрій: 75 млек чи ммоль/л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Хлорид: 65 млек чи ммоль/л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Калій: 20 млек чи ммоль/л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Цитрат: 10 ммоль/л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Осмолярність: 245 мосм/л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Глюкоза: 13,5 г/л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хлорид: 2,6 г/л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Калію хлорид: 1,5 г/л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Тринатрію цитрат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дигідрат: 2,9 г/л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бікарбонат натрію  2,5 г/л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може замінювати тринатрію цитрат дигідрат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орального розчину: по 4,4 г у пакетах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(один пакетик містить глюкози безводної 2,7 г, 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натрію цитрату 0,58 г, натрію хлориду 0,52 г, калію хлориду 0,3 г)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орального розчину: по 10,7 г у пакетах (один пакетик містить 0,75 г калію хлориду, 1,3 г натрію хлориду, 1,45 г натрію цитрату, 6,75 г глюкози безводної)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Лікарські засоби від діареї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Сульфат цинку (Zinc sulfate)*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XVIII. Гормони, інші лікарські засоби, що використовуються при ендокринних захворюваннях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Кортикостероїди і синтетичні замінники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Флудрокортизон (Fludrocortisone)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мкг (ацетат)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Гідрокортизон (Hydrocortisone)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 мг; 10 мг; 20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розчину для ін’єкцій: по 100 мг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Андрогени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Тестостерон (Testosterone)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200 мг (енантат) по 1 мл в ампулах; 250 мг/мл по 1 мл, 4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Контрацептиви*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Оральні гормональні контрацептиви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Етинілестрадіол (Ethinylestradiol) +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Левоноргестрел (Levonorgestrel)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30 мкг + 150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Етинілестрадіол (Ethinylestradiol) +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Норетистерон (Norethisterone)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35 мкг + 1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Левоноргестрел (Levonorgestrel)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30 мкг; 750 мкг (пакет із двох); 1,5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Естрадіол ципіонат (Estradiol cypionate) + Медроксипрогестерону ацетат (Medroxyprogesterone acetate)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ін’єкція: 5 мг + 25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Медроксипрогестерону ацетат (Medroxyprogesterone acetate)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депо ін’єкції: 150 мг/мл по 1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Норетистерону енантат (Norethisterone enantate)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масляний розчин: 200 мг/мл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Імплантабельні контрацептиви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Етоногестрел-рилізинговий імплантат (Etonogestrel-releasing implant)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одностержневий етоногестрело-рилізинговий імплантат, який містить 68 мг етоногестрела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Левоноргестрел-рилізинговий імплантат (Levonorgestrel-releasing implant)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два стрижня левоноргестрело-рилізингового імплантата, кожен стрижень якого містить 75 мг левоноргестрелу (150 мг від загального обсягу)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Внутрішньоматкові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Левоноргестрел-рилізинг внутрішньоматкової системи (Levonorgestrel-releasing intrauterine system)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внутрішньоутробна система з резервуаром, що містить 52 мг левоноргестрелу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Інтравагінальні контрацептиви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Прогестеронове вагінальне кільце (Progesterone vaginal ring)*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прогестероно-рилізингове вагінальне кільце, що містить 2,074 г мікронізованого прогестерону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Естрогени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Інсуліни та інші ліки, які використовуються для лікування діабету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Гліклазид (Gliclazide)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30 мг; 60 мг; 80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з контрольованим вивільненням: 30 мг; 60 мг; 80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Глібенкламід (Glibenclamide)*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гліклазиду)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Глюкагон (Glucagon)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Інсулін для ін’єкцій (короткої дії) (Insulin injection (fast-acting))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 МО/мл по 10 мл у флаконі; 100 МО/мл по 5 мл; по 10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Інсулін середньої тривалості дії (Intermediate-acting insulin)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 МО/мл по 10 мл у флаконі; 100 МО/мл по 5 мл; по 10 мл у флаконі (у вигляді суспензії інсуліну цинку або ізофан інсуліну)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Метформін (Metformin)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500 мг - 1000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Овуляційні індуктори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Кломіфен (Clomifene)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 мг (цитрат)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Менотропін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(Human menopausal gonadotrophin)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порошок/ліофілізат для розчину для ін’єкцій: 75 МО; 150 МО; 600 МО; 1200 МО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Трипторелін (Triptorelin)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ліофілізований для приготування розчину для ін’єкцій: 0,1 мг; 3,75 мг; 11,25 мг; 22,5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Фолітропін альфа (Follitropin alfa)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ліофілізат/порошок для розчину для ін’єкцій: 75 МО/1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300 МО/0,5 мл; 450 МО/0,75 мл; 900 МО/1,5 мл у флаконах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Прогестагени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Медроксипрогестерону ацетат (Medroxyprogesterone acetate)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суспензія для ін’єкцій: 150 мг/мл по 1 мл у флаконі або заповненому шприці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Гормони щитовидної залози і антитиреоїдні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Левотироксин (Levothyroxine)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мкг [д]; 50 мкг; 75 мкг; 100 мкг; 125 мкг; 150 мкг (натрієва сіль)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Калію йодид (Potassium iodide)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мкг; 200 мкг; 1 мг; 60 мг;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Пропілтіоурацил (Propylthiouracil)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 [сп]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Люголя розчин (Lugol’s solution)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близько 130 мг всього йоду/мл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Гормони гіпофіза та гіпоталамуса та їх аналоги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Соматропін (Somatropin)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ліофілізат для розчину для ін’єкцій/порошок ліофілізований та розчинник для розчину для ін’єкцій/розчин для ін’єкцій/порошок для розчину для ін’єкцій: 1,3 мг, 2,6 мг, 4 мг, 5 мг, 5,3 мг, 8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XIX. Імунобіологічні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Діагностичні речовини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Туберкулін (Tuberculin), очищений білок похідна (purified protein derivative-PPD)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Сироватки та імуноглобуліни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Протиотрутний імуноглобулін (Anti-venom immunoglobulin)*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Дифтерійний антитоксин (Diphtheria antitoxin)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10000 МО; 20000 МО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Вакцини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Рекомендовано як у вигляді моновакцин, так і комбінованих вакцин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БЦЖ (BCG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дифтерії (Diphtheria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Гемофільна вакцина типу B (Haemophilus influenzae type b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гепатиту B (Hepatitis B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кору (Measles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кашлюку (Pertussis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поліомієліту (Poliomyelitis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краснухи (Rubella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правця (Tetanus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 щодо деяких груп високого ризику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сказу (Rabies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 за програмами імунізації з певними характеристиками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Вакцина проти паротиту (Mumps vaccine)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Інтерферони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Інтерферон альфа-2b (Interferon alfa-2b)*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ліофілізат для приготування розчину для ін’єкцій: 1 млн. МО, 3 млн. МО**, 5 млн. МО, 6 млн. МО**, 9 млн. МО, 18 млн. МО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Інтерферон бета 1-а (Interferon beta-1a)*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6 000 000 МО (30 мкг); 12 000 000 МО (44 мкг)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Інтерферон бета 1-b (Interferon beta-1b)*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9 600 000 МО (0,3 мг)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XX. Міорелаксанти (периферійної дії) та інгібітори холіноестерази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Атракуріум (Atracurium)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(безилат)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Неостигмін (Neostigmine)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0,5 мг/мл по 1 мл в ампулах; 2,5 мг (метилсульфат)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15 мг (бромід)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Суксаметоній (Suxamethonium)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 (хлорид) / мл по 2 мл в ампулах; 20 мг/мл по 5 мл в ампулах (суксаметонію йодид)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приготування розчину для ін’єкцій (хлорид)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Векуроніум (Vecuronium)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10 мг (бромід)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Піридостигмін (Pyridostigmine)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 мг/мл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60 мг (бромід)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Ботулінічний токсин типу А (Botulinum toxin)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порошок для приготування розчину для ін’єкцій: 100 та 500 ОД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XXI. Офтальмологічні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Протиінфекційні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Ацикловір (Aciclovir)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мазь: 3 %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Азитроміцин (Azithromycin)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1,5 %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Гентаміцин (Gentamicin)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0,3 % (сульфат)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Офлоксацин (Ofloxacin)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0,3 %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Тетрациклін (Tetracycline)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очна мазь: 1 %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Протизапальні лікарські засоби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Преднізолон (Prednisolone)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0,5 % (фосфат натрію)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Місцеві анестетики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Тетракаїн (Tetracaine)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1BDAFC61" wp14:editId="5ADF631E">
                  <wp:extent cx="190500" cy="180975"/>
                  <wp:effectExtent l="0" t="0" r="0" b="9525"/>
                  <wp:docPr id="24" name="Рисунок 24" descr="https://zakon.rada.gov.ua/laws/file/imgs/89/p287989n81v1-21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zakon.rada.gov.ua/laws/file/imgs/89/p287989n81v1-21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0,5 %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 Міотичні лікарські засоби та лікарські засоби проти глаукоми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Ацетазоламід (Acetazolamide)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Латанопрост (Latanoprost)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латанопрост 50 мкг/мл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Пілокарпін (Pilocarpine)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2 %; 4 %; 1 % (гідрохлорид чи нітрат)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Тимолол (Timolol)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0,25 %; 0,5 % (у вигляді малеата водню)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Мідріатики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Атропін (Atropine)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3B10E124" wp14:editId="52B5BA3A">
                  <wp:extent cx="190500" cy="180975"/>
                  <wp:effectExtent l="0" t="0" r="0" b="9525"/>
                  <wp:docPr id="25" name="Рисунок 25" descr="https://zakon.rada.gov.ua/laws/file/imgs/89/p287989n81v1-22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zakon.rada.gov.ua/laws/file/imgs/89/p287989n81v1-22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0,1 %; 0,5 %; 1 % (сульфат)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Гоматропін (гідробромід) (Homatropine hydrobromide)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атропіну)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Циклопентолат (гідрохлорид) (Cyclopentolate)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(може бути використаний як альтернатива атропіну)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(очні краплі): 1 %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Адреналін (Epinephrine (Adrenaline))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(очні краплі): 2 %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XXII. Лікарські засоби, що впливають на міометрій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Лікарські засоби, що підсилюють скоротливу активність міометрію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Ергометрин (Ergometrine)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200 мкг (гідроген малеату) по 1 мл в ампулах; 0,2 мг/мл по 1 мл в ампулах (1 мл розчину містить метилергометрину малеату 0,2 мг)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Мізопростол (Misoprostol)*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200 мкг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вагінальні таблетки: 25 мкг*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Окситоцин (Oxytocin)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МО/1 мл; 10 МО/1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Міфепристон (Mifepristone)* - Мізопростол (Misoprostol)*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200 мг - 200 мкг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міфепристон таблетки: 10 мг, 50 мг, 200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мізопростол таблетки: 200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Лікарські засоби, що зменшують скоротливу активність міометрію (токолітики)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Ніфедипін (Nifedipine)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швидкорозчинні капсули: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XXIII. Перитонеальний діалізний розчин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перитонеального діалізу (відповідного складу) (intraperitoneal dialysis solution)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парентеральний розчин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XXIV. Лікарські засоби для лікування психічних і поведінкових розладів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Лікарські засоби, що застосовуються при психотичних розладах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Хлорпромазин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(Chlorpromazine)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 мг (гідрохлорид) / мл по 2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25 мг (гідрохлорид)/5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10 мг; 25 мг; 50 мг; 100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Флуфеназин (Fluphenazine)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 мг (деканоат або енантат)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Галоперидол (Haloperidol)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таблетки: 1,5 мг; 2 мг; 5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Рисперидон (Risperidone)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0,25 мг - 6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оральний: 1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Клозапін (Clozapine)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тверда пероральна лікарська форма: 25 - 200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Галоперидол (Haloperidol)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2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Лікарські засоби, що застосовуються для лікування порушення настрою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Лікарські засоби, що застосовуються при депресивних розладах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Амітриптилін (Amitriptyline)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75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Флуоксетин (Fluoxetine)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1199FBFF" wp14:editId="2B087C35">
                  <wp:extent cx="190500" cy="180975"/>
                  <wp:effectExtent l="0" t="0" r="0" b="9525"/>
                  <wp:docPr id="26" name="Рисунок 26" descr="https://zakon.rada.gov.ua/laws/file/imgs/89/p287989n81v1-23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zakon.rada.gov.ua/laws/file/imgs/89/p287989n81v1-23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20 мг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Лікарські засоби, що застосовуються при біполярних розладах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Карбамазепін (Carbamazepine)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(з поділкою): 100 мг; 200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Літію карбонат (Lithium carbonate)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Вальпроєва кислота / Вальпроат натрію (Valproic acid / Sodium valproate)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(з покриттям): 200 мг - 500 мг (вальпроат натрію)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Лікарські засоби для лікування тривожних розладів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Діазепам (Diazepam)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(з поділкою): 2 мг; 5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Лікарські засоби, що застосовуються при обсесивно-компульсивних розладах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Кломіпрамін (Clomipramine)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10 мг; 25 мг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Лікарські засоби для лікування розладів, викликаних вживанням психоактивних речовин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Метадон (Methadone)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концентрат для приготування розчину для перорального застосування: 5 мг/мл; 10 мг/мл (гідрохлорид)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перорального застосування: 5 мг/мл; 5 мг/5 мл; 10 мг/5 мл (гідрохлорид) або 1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 мг; 10 мг; 25 мг; 40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Бупренорфін (Buprenorphine)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 (сублінгвальні): 2 мг; 4 мг; 8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XXV. Лікарські засоби, що впливають на функцію органів дихання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Антиастматичні засоби і лікарські засоби для лікування хронічної обструктивної хвороби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Беклометазон (Beclometasone)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інгаляція (аерозоль): 50 мкг; 100 мкг (дипропіонат) на дозу (у вигляді форм, що не містять фреон)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аерозоль для інгаляцій: 200 мкг; 250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Будесонід (Budesonide) [д]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інгаляція (аерозоль): 50 мкг на дозу; 200 мкг на дозу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порошок для інгаляцій: 100 мкг на дозу; 200 мкг на дозу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суспензія для розпилення: 0,25 мг/мл та 0,5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Епінефрин (Адреналін) (Epinephrine /Adrenaline)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(у вигляді гідрохлориду та гідротартрату) по 1 мл в ампулах, що відповідає 1,82 мг адреналіну тартрату в 1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Іпратропію бромід (Ipratropium bromide)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інгаляція (аерозоль): 20 мкг на дозу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Сальбутамол (Salbutamol)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інгаляція (аерозоль): сальбутамол 100 мкг як сульфат (1 доза)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50 мкг (як сульфат)/мл по 5 мл в ампулах; 500 мкг (як сульфат)/мл по 1 мл в ампулах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дозований інгалятор (аерозоль): 100 мкг (як сульфат) на 1 дозу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респіраторний розчин для використання в розпилювачах-небулайзерах: 5 мг (як сульфат)/мл; 1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інгаляцій: 1 мг/мл та 2,5 мг/2,5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Будесонід + Формотерол (Formoterol and budesonide)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інгаляцій: 100 мкг/6 мкг/дозу;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 мкг/6 мкг/дозу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інгаляції (порошок, аерозоль):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160 мкг/4,5 мкг/дозу;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 мкг/6 мкг/дозу;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80 мкг/4,5 мкг/дозу;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320 мкг/9,0 мкг/дозу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XXVI. Розчини, що коригують водний, електролітний та кислотно-лужний баланс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Лікарські засоби для перорального застосування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 для пероральної регідратації (Oral rehydration salts)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Див. розділ XVII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Калію хлорид (Potassium chloride)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розчину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Лікарські засоби для парентерального застосування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Глюкоза (Glucose)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5 % (ізотонічний)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10 %; 40 %; 50 % (гіпертонічний)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Калію хлорид (Potassium chloride)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11,2 % по 20 мл в ампулах (еквівалентно K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+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1,5 ммоль/мл,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Cl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- 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ммоль/мл)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розведення: 7,5 % (еквівалентно К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+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 ммоль/мл та Cl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–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 ммоль/мл) [д]; 15 % (еквівалентно K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+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 ммоль/мл та Cl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-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 ммоль/мл)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хлорид (Sodium chloride)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0,9 % ізотонічний (еквівалентно Na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+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154 ммоль/л, Cl </w:t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–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154 ммоль/л)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гідрокарбонат (Sodium hydrogen carbonate)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1,4 % - 8,4 %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Лактат натрію (Sodium lactate), складний розчин Натрію хлорид + Калію хлорид + Кальцію хлорид + Натрію лактат (Sodium chloride + Potassium chloride + Calcium chloride + Sodium lactate)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ін’єкцій/інфузій</w:t>
            </w:r>
          </w:p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інфузій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Інші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 для ін’єкцій (Aqua pro injectionibus/Water for injection)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2 мл; 5 мл;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XXVII. Вітаміни і мінерали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Кальцію глюконат (Calcium gluconate)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ін’єкції: 100 мг/мл по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XXVIII. Лікарські засоби для лікування вуха, горла та носа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Оцтова кислота (Acetic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місцево: 2 % в спирті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Будесонід (Budesonide)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назальний спрей: 100 мкг на дозу; 50 мкг на дозу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Ципрофлоксацин (Ciprofloxacin)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місцево: 0,3 % краплі (гідрохлорид)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Ксилометазолін (Xylometazoline)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B6517EA" wp14:editId="06B9E672">
                  <wp:extent cx="190500" cy="180975"/>
                  <wp:effectExtent l="0" t="0" r="0" b="9525"/>
                  <wp:docPr id="27" name="Рисунок 27" descr="https://zakon.rada.gov.ua/laws/file/imgs/89/p287989n81v1-24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zakon.rada.gov.ua/laws/file/imgs/89/p287989n81v1-24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назальний спрей: 0,05 %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краплі назальні: 0,05 %; 0,1 % по 10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XXIX. Спеціальні лікарські засоби для догляду за новонародженими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Лікарські засоби, що призначаються немовлятам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Кофеїну цитрат (Caffeine citrate)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 мг/мл (еквівалентно 10 мг кофеїну основи/мл)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перорального застосування: 20 мг/мл (еквівалентно 10 мг кофеїну основи/мл)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Хлоргексидин (Chlorhexidine)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або гель: 7,1 % (диглюконат), забезпечуючи 4 % хлоргексидину (для догляду за пупковою раною) [д]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Холекальциферол (Colecalciferol)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капсули м’які: 12,5 мкг (500 МО); 25 мкг (1000 МО)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краплі оральні, розчин: 15000 МО/мл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Ергокальциферол (Ergocalciferol)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1,25 мг (50000 МО)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Ібупрофен (Ibuprofen)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 5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Простагландин E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(Prostaglandin 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ін’єкцій: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простагландин E1 - 0,5 мг/мл в спирті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простагландин E2 - 1 мг/мл</w:t>
            </w:r>
          </w:p>
        </w:tc>
      </w:tr>
      <w:tr w:rsidR="00EC1D03" w:rsidRPr="00EC1D03" w:rsidTr="00EC1D03">
        <w:trPr>
          <w:trHeight w:val="67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Легеневі сурфактанти (Surfactant)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суспензія для введення в трахею: 25 мг/мл - 80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Амінокислоти (Amino acids)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розчин для інфузій: 100 мл; 250 мл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Жирові емульсії (Fat emulsions)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емульсія для інфузій: 100 мл; 250 мл; 500 мл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Лікарські засоби, що застосовують матері новонароджених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Дексаметазон (Dexamethasone)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 мг/мл дексаметазону фосфату (у вигляді динатрієвої солі)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XXX. Лікарські засоби, що застосовуються при захворюванях суглобів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Лікарські засоби для лікування подагри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Алопуринол (Allopurinol)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Модифікуючі лікарські засоби, що використовуються при ревматичних хворобах (DMARDs)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Хлорохін (Chloroquine)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100 мг; 150 мг (у вигляді фосфату або сульфату); 250 мг (фосфат)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Додатковий перелік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Азатіоприн (Azathioprine)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Гідроксихлорохін (Hydroxychloroquine) [сп]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тверді пероральні дозовані форми: 200 мг (у вигляді сульфату)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Метотрексат (Methotrexate)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2,5 мг (у вигляді натрієвої солі)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Пеніциламін (Penicillamine)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тверді пероральні дозовані форми: 250 мг</w:t>
            </w:r>
          </w:p>
        </w:tc>
      </w:tr>
      <w:tr w:rsidR="00EC1D03" w:rsidRPr="00EC1D03" w:rsidTr="00EC1D0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Сульфасалазин (Sulfasalazine)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таблетки: 500 мг</w:t>
            </w:r>
          </w:p>
        </w:tc>
      </w:tr>
      <w:tr w:rsidR="00EC1D03" w:rsidRPr="00EC1D03" w:rsidTr="00EC1D0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XXXI. Лікарські засоби, що застосовуються при наданні екстреної (невідкладної) медичної допомоги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Аміаку розчин концентрований (Ammonia)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10 %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Аміодарон (Amiodarone)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мг/мл по 3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Атропін (Atropine)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(сульфат) в ампулах по 1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Бісопролол (Bisoprolol)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1,25 мг; 2,5 мг; 5 мг; 10 мг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Верапаміл (Verapamil)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2,5 мг (гідрохлорид)/мл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 для ін’єкцій (Aqua pro injectionibus/Water for injection)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2 мл; 5 мл;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Вугілля активоване (Аctivated charcoal)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порошок: 5 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0,25 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Галоперидол (Haloperidol)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Гепарин натрій (Heparin sodium)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5000 МО/мл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Гідрокортизон (Hydrocortisone)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розчину для ін’єкцій: 100 мг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Гідроксиетилкрохмаль (Hydroxyethylstarch)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інфузій: 6 % (60 мг/мл); 10% (100 мг/мл)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Глюкоза (Glucose)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ін’єкцій: 5 % (ізотонічний)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40 % (гіпертонічний)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Дексаметазон (Dexamethasone)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 мг/мл по 1 мл в ампулах (у вигляді динатрієвої солі фосфату)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Дигоксин (Digoxin)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0,25 мг/мл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Диклофенак (Diclofenac)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 мг/мл по 3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Діазепам (Diazepam)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Допамін (Dopamine)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 мг/мл (гідрохлорид) по 5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Дротаверин (Drotaverine)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 мг/мл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Епінефрин (Адреналін) (Epinephrine /Adrenaline)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 мг (у вигляді гідрохлориду та гідротартрату) по 1 мл в ампулах, що відповідає 1,82 мг адреналіну тартрату в 1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Етанол (Ethanol)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70 % (денатурований)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Ізосорбіду динітрат (Isosorbide dinitrate)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інфузій: 1 мг/мл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таблетки (сублінгвальні): 5 мг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Інсулін для ін’єкцій (короткої дії) (Insulin injection (fast-acting))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 МО/мл по 10 мл у флаконі; 100 МО/мл по 5 мл; по 10 мл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Каптоприл (Captopril)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12,5 мг; 25 мг; 50 мг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Кислота ацетилсаліцилова (Acetylsalicylic acid)       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тверда пероральна лікарська форма: 75 мг- 300 мг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Клонідин (Clonidine)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0,15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0,01%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Лактат натрію (Sodium lactate), складний розчин Натрію хлорид + Калію хлорид + Кальцію хлорид + Натрію лактат (Sodium chloride + Potassium chloride + Calcium chloride + Sodium lactate)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ін’єкцій/інфузій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інфузій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Лідокаїн (Lidocaine)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20 мг (гідрохлорид)/мл по 5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Магнію сульфат (Magnesium sulfate)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 мг/мл по 5 мл або по 10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Маніт (Mannitol)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інфузій: 15% по 100 мл, 200 мл, 400 мл у пляшках, по 100 мл, 250 мл, 500 мл у контейнерах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Метамізол натрію (Metamizole sodium)*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500 мг/мл по 1 мл,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Метилпреднізолон (Methylprednisolone)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 мг/мл (у вигляді натрію сукцинату) по 1 мл у однодозових флаконах та по 5 мл у багатодозових флаконах; 80 мг/мл (у вигляді натрію сукцинату) по 1 мл у однодозових флаконах; 125 мг (у вигляді натрію сукцинату) у флаконі; 250 мг (у вигляді натрію сукцинату) у флаконі; 500 мг (у вигляді натрію сукцинату) у флаконі; 1000 мг (у вигляді натрію сукцинату)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Метопролол (Metoprolol)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25 мг; 50 мг; 100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ін’єкцій: 1 мг/мл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Морфін (Morphine)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 (сульфат або гідрохлорид)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Налоксон (Naloxone)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400 мкг (гідрохлорид)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гідрокарбонат (Sodium hydrogen carbonate)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1,4 % - 8,4 %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тіосульфат (Sodium thiosulfate)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250 мг/мл по 50 мл; 300 мг/мл по 5 мл та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хлорид (Sodium chloride)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ін’єкцій/інфузій: 0,9 % ізотонічний (еквівалентно Na + 154 ммоль/л, Cl - 154 ммоль/л)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Натрію хлорид + Калію хлорид + Кальцію хлорид (Sodium chloride + Potassium chloride + Calcium chloride) - складний розчин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інфузій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Неостигмін (Neostigmine)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0,5 мг/мл по 1 мл в ампулах; 2,5 мг (метилсульфат) по 1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Нітрогліцерин (Glyceryl trinitrate)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 (сублінгвальні): 500 мкг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Ніфедипін (Nifedipine)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таблетки: 10 мг, 20 мг, 40 мг, 60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краплі оральні: 2%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Оксибупрокаїн (Oxybuprocaine)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краплі очні, розчин: 0,4%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Окситоцин (Oxytocin)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 МО/1 мл; 10 МО/1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Омепразол (Omeprazole)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приготування розчину для ін’єкцій: 40 мг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Ондансетрон (Ondansetron) ю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 мг/мл по 2 мл, 4 мл в ампулах (у вигляді гідрохлориду)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Парацетамол (Paracetamol)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 для перорального застосування: 30 мг/мл; 120 мг/5 мл; 125 мг/5 мл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супозиторії: 80 мг, 100 мг, 150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тверда пероральна лікарська форма: 100 мг - 500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 для інфузій: 10 мг/мл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Повідон-йоду (Povidone-iodine)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10 % (еквівалентно 1 % активного йоду)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Ранітидин (Ranitidine)*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25 мг/мл (у вигляді гідрохлориду)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Сальбутамол (Salbutamol)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інгаляція (аерозоль): сальбутамол 100 мкг як сульфат (1 доза)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дозований інгалятор (аерозоль): 100 мкг (як сульфат) на 1 дозу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Стрептокіназа (Streptokinase)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/ ліофілізат для приготування розчину для ін’єкцій / інфузій: 1,5 млн. МО у флаконі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Теофілін (Theophylline)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2%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Терліпресин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(Terlipressin)*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порошок для розчину для ін’єкцій: 1 мг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ін’єкції: 0,1 мг/мл по 2 мл та по 10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Транексамова кислота (Tranexamic acid)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50 мг/мл; 100 мг/мл; 500 мг/5мл по 5 мл або по 10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Фенілефрин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(Phenylephrine)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по 1 мл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Фентаніл (Fentanyl)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0,05 мг/мл по 2 мл в ампулах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Фуросемід (Furosemide)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ін’єкції: 10 мг/мл по 2 мл в ампулах таблетки: 40 мг</w:t>
            </w:r>
          </w:p>
        </w:tc>
      </w:tr>
      <w:tr w:rsidR="00EC1D03" w:rsidRPr="00EC1D03" w:rsidTr="00EC1D03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Хлоргексидин (Chlorhexidine)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розчин: 0,05% (біглюконат)</w:t>
            </w:r>
          </w:p>
        </w:tc>
      </w:tr>
      <w:tr w:rsidR="00EC1D03" w:rsidRPr="00EC1D03" w:rsidTr="00EC1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6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82"/>
            <w:bookmarkEnd w:id="34"/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Примітка.</w:t>
            </w:r>
          </w:p>
        </w:tc>
        <w:tc>
          <w:tcPr>
            <w:tcW w:w="4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цьому переліку застосовуються такі позначки: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“()” означає аналогічний клінічний ефект в межах фармакологічного класу. У разі відсутності різниці в інформації щодо ефективності та безпеки у переліку зазначено лікарський засіб, який доступний за найнижчою ціною з урахуванням міжнародних джерел інформації про ціни на лікарські засоби;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“</w:t>
            </w:r>
            <w:r w:rsidRPr="00EC1D03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50534147" wp14:editId="5895DB8C">
                  <wp:extent cx="190500" cy="180975"/>
                  <wp:effectExtent l="0" t="0" r="0" b="9525"/>
                  <wp:docPr id="28" name="Рисунок 28" descr="https://zakon.rada.gov.ua/laws/file/imgs/59/p287989n82-25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zakon.rada.gov.ua/laws/file/imgs/59/p287989n82-25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 означає, що є обмеження за віком або масою тіла для використання лікарського засобу;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“[сп]” означає, що лікарський засіб вимагає спеціалізованого діагностичного або спостережного обладнання, та/або спеціалізованої медичної допомоги, та/або підготовки фахівців для використання у дітей;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“[д]” означає, що наявні спеціальні вказівки для обмеження використання для дітей;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“(*)” та “(**)” означають, що особливості застосування лікарського засобу встановлюються МОЗ.</w:t>
            </w:r>
          </w:p>
        </w:tc>
      </w:tr>
    </w:tbl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74"/>
      <w:bookmarkEnd w:id="35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{Перелік в редакції Постанови КМ </w:t>
      </w:r>
      <w:hyperlink r:id="rId96" w:anchor="n23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180 від 16.03.2017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Постановою КМ </w:t>
      </w:r>
      <w:hyperlink r:id="rId97" w:anchor="n16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547 від 04.07.2017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в редакції Постанови КМ </w:t>
      </w:r>
      <w:hyperlink r:id="rId98" w:anchor="n5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1081 від 13.12.2017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Постановою КМ </w:t>
      </w:r>
      <w:hyperlink r:id="rId99" w:anchor="n8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342 від 14.04.2021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EC1D03" w:rsidRPr="00EC1D03" w:rsidRDefault="00EC1D03" w:rsidP="00EC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63"/>
      <w:bookmarkEnd w:id="36"/>
      <w:r w:rsidRPr="00EC1D0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EC1D03" w:rsidRPr="00EC1D03" w:rsidTr="00EC1D0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n18"/>
            <w:bookmarkEnd w:id="37"/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25 березня 2009 р. № 333</w:t>
            </w:r>
          </w:p>
        </w:tc>
      </w:tr>
    </w:tbl>
    <w:p w:rsidR="00EC1D03" w:rsidRPr="00EC1D03" w:rsidRDefault="00EC1D03" w:rsidP="00EC1D0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19"/>
      <w:bookmarkEnd w:id="38"/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ПОРЯДОК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формування цін на лікарські засоби і вироби медичного призначення, щодо яких запроваджено державне регулювання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20"/>
      <w:bookmarkEnd w:id="39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 Цей Порядок визначає механізм формування цін на лікарські засоби і вироби медичного призначення, щодо яких запроваджено державне регулювання, для реалізації суб'єктом 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господарювання на внутрішньому ринку (далі - товар) з урахуванням граничних постачальницько-збутових і торговельних (роздрібних) надбавок.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21"/>
      <w:bookmarkEnd w:id="4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Гранична постачальницько-збутова надбавка є максимально допустимим її розміром, який може враховуватися суб'єктом господарювання, що здійснює оптову торгівлю, при визначенні ціни товару.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22"/>
      <w:bookmarkEnd w:id="4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Гранична постачальницько-збутова надбавка не повинна перевищувати її встановленого розміру незалежно від кількості здійснених суб'єктами господарювання операцій з реалізації товару.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23"/>
      <w:bookmarkEnd w:id="42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Суб'єкт господарювання, що здійснює оптову торгівлю, зазначає розмір оптово-відпускної ціни у первинних документах для проведення ним операцій з реалізації товару.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24"/>
      <w:bookmarkEnd w:id="43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Гранична торговельна (роздрібна) надбавка є максимально допустимим її розміром, який може враховуватися суб'єктом господарювання при реалізації товару через аптечну мережу.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25"/>
      <w:bookmarkEnd w:id="44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Оптово-відпускна ціна є ціною одиниці імпортованого товару або ціною одиниці товару, що встановлюється в договорі, укладеному між вітчизняним товаровиробником та суб'єктом господарювання, що здійснює оптову торгівлю товаром.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26"/>
      <w:bookmarkEnd w:id="45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Формування цін на товар здійснюється суб'єктом господарювання за такими алгоритмами: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27"/>
      <w:bookmarkEnd w:id="46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ціна одиниці імпортованого товару визначається суб'єктом господарювання, що здійснює оптову торгівлю, за формулою</w:t>
      </w:r>
    </w:p>
    <w:p w:rsidR="00EC1D03" w:rsidRPr="00EC1D03" w:rsidRDefault="00EC1D03" w:rsidP="00EC1D0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28"/>
      <w:bookmarkEnd w:id="47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Ціт = Мв (Кдр / Кмв),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29"/>
      <w:bookmarkEnd w:id="48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 Ціт - ціна одиниці імпортованого товару;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30"/>
      <w:bookmarkEnd w:id="49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Мв - ціна одиниці товару зазначена в декларації митної вартості;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31"/>
      <w:bookmarkEnd w:id="5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</w:t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uk-UA"/>
        </w:rPr>
        <w:t>др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- середній курс гривні, встановлений на міжбанківському валютному ринку України на дату, що передує даті реалізації товару, до іноземної валюти, за якою здійснюється закупівля товару;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32"/>
      <w:bookmarkEnd w:id="5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Кмв - офіційний курс гривні до іноземної валюти, встановлений Національним банком на дату митного оформлення товару, за якою здійснюється його закупівля;</w:t>
      </w:r>
    </w:p>
    <w:p w:rsidR="00EC1D03" w:rsidRPr="00EC1D03" w:rsidRDefault="00EC1D03" w:rsidP="00EC1D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52" w:name="n33"/>
      <w:bookmarkEnd w:id="52"/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{Підпункт 1 пункту 5 із змінами, внесеними згідно з Постановою КМ </w:t>
      </w:r>
      <w:hyperlink r:id="rId100" w:anchor="n14" w:tgtFrame="_blank" w:history="1">
        <w:r w:rsidRPr="00EC1D0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449 від 22.04.2015</w:t>
        </w:r>
      </w:hyperlink>
      <w:r w:rsidRPr="00EC1D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34"/>
      <w:bookmarkEnd w:id="53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закупівельна ціна одиниці товару визначається суб'єктом господарювання, що здійснює оптову торгівлю товаром, для його подальшої реалізації через аптечну мережу, за формулою</w:t>
      </w:r>
    </w:p>
    <w:p w:rsidR="00EC1D03" w:rsidRPr="00EC1D03" w:rsidRDefault="00EC1D03" w:rsidP="00EC1D0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35"/>
      <w:bookmarkEnd w:id="54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Цз = Цов + Нпз,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36"/>
      <w:bookmarkEnd w:id="55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 Цз - закупівельна ціна;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37"/>
      <w:bookmarkEnd w:id="56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Цов - оптово-відпускна ціна;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38"/>
      <w:bookmarkEnd w:id="57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Нпз - постачальницько-збутова надбавка в межах граничного розміру;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39"/>
      <w:bookmarkEnd w:id="58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роздрібна ціна одиниці товару визначається суб'єктом господарювання, що здійснює реалізацію товару через аптечну мережу, за формулою</w:t>
      </w:r>
    </w:p>
    <w:p w:rsidR="00EC1D03" w:rsidRPr="00EC1D03" w:rsidRDefault="00EC1D03" w:rsidP="00EC1D0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40"/>
      <w:bookmarkEnd w:id="59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Цр = Цз + Нтр,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41"/>
      <w:bookmarkEnd w:id="6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 Цр - роздрібна ціна;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42"/>
      <w:bookmarkEnd w:id="6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Цз - закупівельна ціна або оптово-відпускна ціна, встановлена вітчизняним товаровиробником;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43"/>
      <w:bookmarkEnd w:id="62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Нтр - торговельна (роздрібна) надбавка в межах граничного розміру.</w:t>
      </w:r>
    </w:p>
    <w:p w:rsidR="00EC1D03" w:rsidRPr="00EC1D03" w:rsidRDefault="00EC1D03" w:rsidP="00EC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64"/>
      <w:bookmarkEnd w:id="63"/>
      <w:r w:rsidRPr="00EC1D0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EC1D03" w:rsidRPr="00EC1D03" w:rsidTr="00EC1D0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n44"/>
            <w:bookmarkEnd w:id="64"/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25 березня 2009 р. № 333</w:t>
            </w:r>
          </w:p>
        </w:tc>
      </w:tr>
    </w:tbl>
    <w:p w:rsidR="00EC1D03" w:rsidRPr="00EC1D03" w:rsidRDefault="00EC1D03" w:rsidP="00EC1D0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45"/>
      <w:bookmarkEnd w:id="65"/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ЗМІНИ,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що вносяться до постанови Кабінету Міністрів України від 17 жовтня 2008 р. </w:t>
      </w:r>
      <w:hyperlink r:id="rId101" w:tgtFrame="_blank" w:history="1">
        <w:r w:rsidRPr="00EC1D03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uk-UA"/>
          </w:rPr>
          <w:t>№ 955</w:t>
        </w:r>
      </w:hyperlink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46"/>
      <w:bookmarkEnd w:id="66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1. </w:t>
      </w:r>
      <w:hyperlink r:id="rId102" w:anchor="n11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Пункти 1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103" w:anchor="n24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5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викласти у такій редакції: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47"/>
      <w:bookmarkEnd w:id="67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"1. Установити: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48"/>
      <w:bookmarkEnd w:id="68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на лікарські засоби і вироби медичного призначення, включені до Національного переліку основних лікарських засобів і виробів медичного призначення (крім наркотичних, психотропних лікарських засобів, прекурсорів та медичних газів), граничні постачальницько-збутові надбавки не вище ніж 12 відсотків оптово-відпускної ціни та граничні торговельні (роздрібні) надбавки не вище ніж 25 відсотків закупівельної ціни;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49"/>
      <w:bookmarkEnd w:id="69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на лікарські засоби і вироби медичного призначення (крім наркотичних, психотропних лікарських засобів, прекурсорів та медичних газів), що придбаваються повністю або частково за бюджетні кошти, граничні постачальницько-збутові надбавки не вище ніж 10 відсотків оптово-відпускної ціни та граничні торговельні (роздрібні) надбавки не вище ніж 10 відсотків закупівельної ціни.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50"/>
      <w:bookmarkEnd w:id="7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Лікарські засоби і вироби медичного призначення вітчизняного виробництва, оптово-відпускна ціна яких нижча ніж 12 гривень за одну упаковку, не підлягають державному регулюванню, крім тих, що придбаваються за бюджетні кошти.";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51"/>
      <w:bookmarkEnd w:id="7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"5. Мінекономіки разом з МОЗ, іншими заінтересованими органами виконавчої влади подати пропозиції щодо формування та ведення державного реєстру цін лікарських засобів і виробів медичного призначення як єдиної інформаційної бази даних.".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2" w:name="n52"/>
      <w:bookmarkEnd w:id="72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Абзаци </w:t>
      </w:r>
      <w:hyperlink r:id="rId104" w:anchor="n27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другий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105" w:anchor="n28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третій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пункту 6 виключити.</w:t>
      </w:r>
    </w:p>
    <w:p w:rsidR="00EC1D03" w:rsidRPr="00EC1D03" w:rsidRDefault="00EC1D03" w:rsidP="00EC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65"/>
      <w:bookmarkEnd w:id="73"/>
      <w:r w:rsidRPr="00EC1D0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EC1D03" w:rsidRPr="00EC1D03" w:rsidTr="00EC1D0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" w:name="n53"/>
            <w:bookmarkEnd w:id="74"/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1D03" w:rsidRPr="00EC1D03" w:rsidRDefault="00EC1D03" w:rsidP="00EC1D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EC1D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25 березня 2009 р. № 333</w:t>
            </w:r>
          </w:p>
        </w:tc>
      </w:tr>
    </w:tbl>
    <w:p w:rsidR="00EC1D03" w:rsidRPr="00EC1D03" w:rsidRDefault="00EC1D03" w:rsidP="00EC1D0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54"/>
      <w:bookmarkEnd w:id="75"/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C1D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постанов Кабінету Міністрів України, що втратили чинність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55"/>
      <w:bookmarkEnd w:id="76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1. </w:t>
      </w:r>
      <w:hyperlink r:id="rId106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 4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постанови Кабінету Міністрів України від 25 грудня 1996 р. № 1548 "Про встановлення повноважень органів виконавчої влади та виконавчих органів міських рад щодо регулювання цін (тарифів)" (ЗП України, 1996 р., № 21, ст. 596).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56"/>
      <w:bookmarkEnd w:id="77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2. </w:t>
      </w:r>
      <w:hyperlink r:id="rId107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Абзац другий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постанови Кабінету Міністрів України від 15 липня 1997 р. № 747 "Про внесення змін та доповнень до постанови Кабінету Міністрів України від 25 грудня 1996 р. № 1548" (Офіційний вісник України, 1997 р., число 29, с. 32).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57"/>
      <w:bookmarkEnd w:id="78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3. </w:t>
      </w:r>
      <w:hyperlink r:id="rId108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Абзац другий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пункту 2 постанови Кабінету Міністрів України від 16 листопада 2001 р. № 1499 "Про внесення змін до деяких постанов Кабінету Міністрів України" (Офіційний вісник України, 2001 р., № 47, ст. 2073).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58"/>
      <w:bookmarkEnd w:id="79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4. </w:t>
      </w:r>
      <w:hyperlink r:id="rId109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 3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пункту 1 змін, що вносяться до постанови Кабінету Міністрів України від 25 грудня 1996 р. № 1548, затверджених постановою Кабінету Міністрів України від 11 травня 2006 р. № 660 (Офіційний вісник України, 2006 р., № 20, ст. 1463).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0" w:name="n59"/>
      <w:bookmarkEnd w:id="80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5. </w:t>
      </w:r>
      <w:hyperlink r:id="rId110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Постанова Кабінету Міністрів України від 29 березня 2006 р. № 400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"Про затвердження Національного переліку основних лікарських засобів і виробів медичного призначення" (Офіційний вісник України, 2006 р., № 13, ст. 898).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60"/>
      <w:bookmarkEnd w:id="81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6. </w:t>
      </w:r>
      <w:hyperlink r:id="rId111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Постанова Кабінету Міністрів України від 30 травня 2007 р. № 789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"Про внесення змін до Національного переліку основних лікарських засобів і виробів медичного призначення" (Офіційний вісник України, 2007 р., № 41, ст. 1625).</w:t>
      </w:r>
    </w:p>
    <w:p w:rsidR="00EC1D03" w:rsidRPr="00EC1D03" w:rsidRDefault="00EC1D03" w:rsidP="00EC1D0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61"/>
      <w:bookmarkEnd w:id="82"/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7. </w:t>
      </w:r>
      <w:hyperlink r:id="rId112" w:tgtFrame="_blank" w:history="1">
        <w:r w:rsidRPr="00EC1D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Постанова Кабінету Міністрів України від 9 липня 2008 р. № 620</w:t>
        </w:r>
      </w:hyperlink>
      <w:r w:rsidRPr="00EC1D0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"Про внесення змін до Національного переліку основних лікарських засобів і виробів медичного призначення" (Офіційний вісник України, 2008 р., № 51, ст. 1696).</w:t>
      </w:r>
    </w:p>
    <w:p w:rsidR="00836833" w:rsidRDefault="00836833">
      <w:bookmarkStart w:id="83" w:name="_GoBack"/>
      <w:bookmarkEnd w:id="83"/>
    </w:p>
    <w:sectPr w:rsidR="00836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03"/>
    <w:rsid w:val="00836833"/>
    <w:rsid w:val="00E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F00D-14A8-4C8A-9902-FB62BCD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D03"/>
  </w:style>
  <w:style w:type="paragraph" w:customStyle="1" w:styleId="rvps7">
    <w:name w:val="rvps7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C1D03"/>
  </w:style>
  <w:style w:type="character" w:customStyle="1" w:styleId="rvts64">
    <w:name w:val="rvts64"/>
    <w:basedOn w:val="a0"/>
    <w:rsid w:val="00EC1D03"/>
  </w:style>
  <w:style w:type="character" w:customStyle="1" w:styleId="rvts9">
    <w:name w:val="rvts9"/>
    <w:basedOn w:val="a0"/>
    <w:rsid w:val="00EC1D03"/>
  </w:style>
  <w:style w:type="paragraph" w:customStyle="1" w:styleId="rvps6">
    <w:name w:val="rvps6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EC1D03"/>
    <w:rPr>
      <w:i/>
      <w:iCs/>
    </w:rPr>
  </w:style>
  <w:style w:type="paragraph" w:customStyle="1" w:styleId="rvps18">
    <w:name w:val="rvps18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C1D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1D03"/>
    <w:rPr>
      <w:color w:val="800080"/>
      <w:u w:val="single"/>
    </w:rPr>
  </w:style>
  <w:style w:type="paragraph" w:customStyle="1" w:styleId="rvps2">
    <w:name w:val="rvps2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C1D03"/>
  </w:style>
  <w:style w:type="character" w:customStyle="1" w:styleId="rvts46">
    <w:name w:val="rvts46"/>
    <w:basedOn w:val="a0"/>
    <w:rsid w:val="00EC1D03"/>
  </w:style>
  <w:style w:type="character" w:customStyle="1" w:styleId="rvts37">
    <w:name w:val="rvts37"/>
    <w:basedOn w:val="a0"/>
    <w:rsid w:val="00EC1D03"/>
  </w:style>
  <w:style w:type="character" w:customStyle="1" w:styleId="rvts11">
    <w:name w:val="rvts11"/>
    <w:basedOn w:val="a0"/>
    <w:rsid w:val="00EC1D03"/>
  </w:style>
  <w:style w:type="paragraph" w:customStyle="1" w:styleId="rvps4">
    <w:name w:val="rvps4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C1D03"/>
  </w:style>
  <w:style w:type="paragraph" w:customStyle="1" w:styleId="rvps15">
    <w:name w:val="rvps15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C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0">
    <w:name w:val="rvts80"/>
    <w:basedOn w:val="a0"/>
    <w:rsid w:val="00EC1D03"/>
  </w:style>
  <w:style w:type="character" w:customStyle="1" w:styleId="rvts82">
    <w:name w:val="rvts82"/>
    <w:basedOn w:val="a0"/>
    <w:rsid w:val="00EC1D03"/>
  </w:style>
  <w:style w:type="character" w:customStyle="1" w:styleId="rvts40">
    <w:name w:val="rvts40"/>
    <w:basedOn w:val="a0"/>
    <w:rsid w:val="00EC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149-2018-%D0%BF" TargetMode="External"/><Relationship Id="rId21" Type="http://schemas.openxmlformats.org/officeDocument/2006/relationships/hyperlink" Target="https://zakon.rada.gov.ua/laws/show/1149-2018-%D0%BF" TargetMode="External"/><Relationship Id="rId42" Type="http://schemas.openxmlformats.org/officeDocument/2006/relationships/hyperlink" Target="https://zakon.rada.gov.ua/laws/show/333-2009-%D0%BF" TargetMode="External"/><Relationship Id="rId47" Type="http://schemas.openxmlformats.org/officeDocument/2006/relationships/image" Target="media/image3.gif"/><Relationship Id="rId63" Type="http://schemas.openxmlformats.org/officeDocument/2006/relationships/image" Target="media/image11.gif"/><Relationship Id="rId68" Type="http://schemas.openxmlformats.org/officeDocument/2006/relationships/hyperlink" Target="https://zakon.rada.gov.ua/laws/file/imgs/89/p287989n81v1-12.bmp" TargetMode="External"/><Relationship Id="rId84" Type="http://schemas.openxmlformats.org/officeDocument/2006/relationships/hyperlink" Target="https://zakon.rada.gov.ua/laws/file/imgs/89/p287989n81v1-20.bmp" TargetMode="External"/><Relationship Id="rId89" Type="http://schemas.openxmlformats.org/officeDocument/2006/relationships/image" Target="media/image24.gif"/><Relationship Id="rId112" Type="http://schemas.openxmlformats.org/officeDocument/2006/relationships/hyperlink" Target="https://zakon.rada.gov.ua/laws/show/620-2008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300-2020-%D0%BF" TargetMode="External"/><Relationship Id="rId29" Type="http://schemas.openxmlformats.org/officeDocument/2006/relationships/hyperlink" Target="https://zakon.rada.gov.ua/laws/show/73-2014-%D0%BF" TargetMode="External"/><Relationship Id="rId107" Type="http://schemas.openxmlformats.org/officeDocument/2006/relationships/hyperlink" Target="https://zakon.rada.gov.ua/laws/show/747-97-%D0%BF" TargetMode="External"/><Relationship Id="rId11" Type="http://schemas.openxmlformats.org/officeDocument/2006/relationships/hyperlink" Target="https://zakon.rada.gov.ua/laws/show/1081-2017-%D0%BF" TargetMode="External"/><Relationship Id="rId24" Type="http://schemas.openxmlformats.org/officeDocument/2006/relationships/hyperlink" Target="https://zakon.rada.gov.ua/laws/show/547-2017-%D0%BF" TargetMode="External"/><Relationship Id="rId32" Type="http://schemas.openxmlformats.org/officeDocument/2006/relationships/hyperlink" Target="https://zakon.rada.gov.ua/laws/show/821-2020-%D0%BF" TargetMode="External"/><Relationship Id="rId37" Type="http://schemas.openxmlformats.org/officeDocument/2006/relationships/hyperlink" Target="https://zakon.rada.gov.ua/laws/show/61-2021-%D0%BF" TargetMode="External"/><Relationship Id="rId40" Type="http://schemas.openxmlformats.org/officeDocument/2006/relationships/hyperlink" Target="https://zakon.rada.gov.ua/laws/show/547-2017-%D0%BF" TargetMode="External"/><Relationship Id="rId45" Type="http://schemas.openxmlformats.org/officeDocument/2006/relationships/image" Target="media/image2.gif"/><Relationship Id="rId53" Type="http://schemas.openxmlformats.org/officeDocument/2006/relationships/image" Target="media/image6.gif"/><Relationship Id="rId58" Type="http://schemas.openxmlformats.org/officeDocument/2006/relationships/hyperlink" Target="https://zakon.rada.gov.ua/laws/file/imgs/89/p287989n81v1-7.bmp" TargetMode="External"/><Relationship Id="rId66" Type="http://schemas.openxmlformats.org/officeDocument/2006/relationships/hyperlink" Target="https://zakon.rada.gov.ua/laws/file/imgs/89/p287989n81v1-11.bmp" TargetMode="External"/><Relationship Id="rId74" Type="http://schemas.openxmlformats.org/officeDocument/2006/relationships/hyperlink" Target="https://zakon.rada.gov.ua/laws/file/imgs/89/p287989n81v1-15.bmp" TargetMode="External"/><Relationship Id="rId79" Type="http://schemas.openxmlformats.org/officeDocument/2006/relationships/image" Target="media/image19.gif"/><Relationship Id="rId87" Type="http://schemas.openxmlformats.org/officeDocument/2006/relationships/image" Target="media/image23.gif"/><Relationship Id="rId102" Type="http://schemas.openxmlformats.org/officeDocument/2006/relationships/hyperlink" Target="https://zakon.rada.gov.ua/laws/show/955-2008-%D0%BF" TargetMode="External"/><Relationship Id="rId110" Type="http://schemas.openxmlformats.org/officeDocument/2006/relationships/hyperlink" Target="https://zakon.rada.gov.ua/laws/show/400-2006-%D0%BF" TargetMode="External"/><Relationship Id="rId5" Type="http://schemas.openxmlformats.org/officeDocument/2006/relationships/hyperlink" Target="https://zakon.rada.gov.ua/laws/show/449-2015-%D0%BF" TargetMode="External"/><Relationship Id="rId61" Type="http://schemas.openxmlformats.org/officeDocument/2006/relationships/image" Target="media/image10.gif"/><Relationship Id="rId82" Type="http://schemas.openxmlformats.org/officeDocument/2006/relationships/hyperlink" Target="https://zakon.rada.gov.ua/laws/file/imgs/89/p287989n81v1-19.bmp" TargetMode="External"/><Relationship Id="rId90" Type="http://schemas.openxmlformats.org/officeDocument/2006/relationships/hyperlink" Target="https://zakon.rada.gov.ua/laws/file/imgs/89/p287989n81v1-23.bmp" TargetMode="External"/><Relationship Id="rId95" Type="http://schemas.openxmlformats.org/officeDocument/2006/relationships/image" Target="media/image27.gif"/><Relationship Id="rId19" Type="http://schemas.openxmlformats.org/officeDocument/2006/relationships/hyperlink" Target="https://zakon.rada.gov.ua/laws/show/1134-2015-%D0%BF" TargetMode="External"/><Relationship Id="rId14" Type="http://schemas.openxmlformats.org/officeDocument/2006/relationships/hyperlink" Target="https://zakon.rada.gov.ua/laws/show/821-2020-%D0%BF" TargetMode="External"/><Relationship Id="rId22" Type="http://schemas.openxmlformats.org/officeDocument/2006/relationships/hyperlink" Target="https://zakon.rada.gov.ua/laws/show/180-2017-%D0%BF" TargetMode="External"/><Relationship Id="rId27" Type="http://schemas.openxmlformats.org/officeDocument/2006/relationships/hyperlink" Target="https://zakon.rada.gov.ua/laws/show/1172-2019-%D0%BF" TargetMode="External"/><Relationship Id="rId30" Type="http://schemas.openxmlformats.org/officeDocument/2006/relationships/hyperlink" Target="https://zakon.rada.gov.ua/laws/show/1149-2018-%D0%BF" TargetMode="External"/><Relationship Id="rId35" Type="http://schemas.openxmlformats.org/officeDocument/2006/relationships/hyperlink" Target="https://zakon.rada.gov.ua/laws/show/v0762282-20" TargetMode="External"/><Relationship Id="rId43" Type="http://schemas.openxmlformats.org/officeDocument/2006/relationships/hyperlink" Target="https://zakon.rada.gov.ua/laws/show/1081-2017-%D0%BF" TargetMode="External"/><Relationship Id="rId48" Type="http://schemas.openxmlformats.org/officeDocument/2006/relationships/hyperlink" Target="https://zakon.rada.gov.ua/laws/file/imgs/89/p287989n81v1-2.bmp" TargetMode="External"/><Relationship Id="rId56" Type="http://schemas.openxmlformats.org/officeDocument/2006/relationships/hyperlink" Target="https://zakon.rada.gov.ua/laws/file/imgs/89/p287989n81v1-6.bmp" TargetMode="External"/><Relationship Id="rId64" Type="http://schemas.openxmlformats.org/officeDocument/2006/relationships/hyperlink" Target="https://zakon.rada.gov.ua/laws/file/imgs/89/p287989n81v1-10.bmp" TargetMode="External"/><Relationship Id="rId69" Type="http://schemas.openxmlformats.org/officeDocument/2006/relationships/image" Target="media/image14.gif"/><Relationship Id="rId77" Type="http://schemas.openxmlformats.org/officeDocument/2006/relationships/image" Target="media/image18.gif"/><Relationship Id="rId100" Type="http://schemas.openxmlformats.org/officeDocument/2006/relationships/hyperlink" Target="https://zakon.rada.gov.ua/laws/show/449-2015-%D0%BF" TargetMode="External"/><Relationship Id="rId105" Type="http://schemas.openxmlformats.org/officeDocument/2006/relationships/hyperlink" Target="https://zakon.rada.gov.ua/laws/show/955-2008-%D0%B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zakon.rada.gov.ua/laws/show/180-2017-%D0%BF" TargetMode="External"/><Relationship Id="rId51" Type="http://schemas.openxmlformats.org/officeDocument/2006/relationships/image" Target="media/image5.gif"/><Relationship Id="rId72" Type="http://schemas.openxmlformats.org/officeDocument/2006/relationships/hyperlink" Target="https://zakon.rada.gov.ua/laws/file/imgs/89/p287989n81v1-14.bmp" TargetMode="External"/><Relationship Id="rId80" Type="http://schemas.openxmlformats.org/officeDocument/2006/relationships/hyperlink" Target="https://zakon.rada.gov.ua/laws/file/imgs/89/p287989n81v1-18.bmp" TargetMode="External"/><Relationship Id="rId85" Type="http://schemas.openxmlformats.org/officeDocument/2006/relationships/image" Target="media/image22.gif"/><Relationship Id="rId93" Type="http://schemas.openxmlformats.org/officeDocument/2006/relationships/image" Target="media/image26.gif"/><Relationship Id="rId98" Type="http://schemas.openxmlformats.org/officeDocument/2006/relationships/hyperlink" Target="https://zakon.rada.gov.ua/laws/show/1081-2017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1149-2018-%D0%BF" TargetMode="External"/><Relationship Id="rId17" Type="http://schemas.openxmlformats.org/officeDocument/2006/relationships/hyperlink" Target="https://zakon.rada.gov.ua/laws/show/61-2021-%D0%BF" TargetMode="External"/><Relationship Id="rId25" Type="http://schemas.openxmlformats.org/officeDocument/2006/relationships/hyperlink" Target="https://zakon.rada.gov.ua/laws/show/61-2021-%D0%BF" TargetMode="External"/><Relationship Id="rId33" Type="http://schemas.openxmlformats.org/officeDocument/2006/relationships/hyperlink" Target="https://zakon.rada.gov.ua/laws/show/224-2020-%D0%BF" TargetMode="External"/><Relationship Id="rId38" Type="http://schemas.openxmlformats.org/officeDocument/2006/relationships/hyperlink" Target="https://zakon.rada.gov.ua/laws/show/180-2017-%D0%BF" TargetMode="External"/><Relationship Id="rId46" Type="http://schemas.openxmlformats.org/officeDocument/2006/relationships/hyperlink" Target="https://zakon.rada.gov.ua/laws/file/imgs/89/p287989n81v1-1.bmp" TargetMode="External"/><Relationship Id="rId59" Type="http://schemas.openxmlformats.org/officeDocument/2006/relationships/image" Target="media/image9.gif"/><Relationship Id="rId67" Type="http://schemas.openxmlformats.org/officeDocument/2006/relationships/image" Target="media/image13.gif"/><Relationship Id="rId103" Type="http://schemas.openxmlformats.org/officeDocument/2006/relationships/hyperlink" Target="https://zakon.rada.gov.ua/laws/show/955-2008-%D0%BF" TargetMode="External"/><Relationship Id="rId108" Type="http://schemas.openxmlformats.org/officeDocument/2006/relationships/hyperlink" Target="https://zakon.rada.gov.ua/laws/show/1499-2001-%D0%BF" TargetMode="External"/><Relationship Id="rId20" Type="http://schemas.openxmlformats.org/officeDocument/2006/relationships/hyperlink" Target="https://zakon.rada.gov.ua/laws/show/z0851-17" TargetMode="External"/><Relationship Id="rId41" Type="http://schemas.openxmlformats.org/officeDocument/2006/relationships/hyperlink" Target="https://zakon.rada.gov.ua/laws/show/955-2008-%D0%BF" TargetMode="External"/><Relationship Id="rId54" Type="http://schemas.openxmlformats.org/officeDocument/2006/relationships/hyperlink" Target="https://zakon.rada.gov.ua/laws/file/imgs/89/p287989n81v1-5.bmp" TargetMode="External"/><Relationship Id="rId62" Type="http://schemas.openxmlformats.org/officeDocument/2006/relationships/hyperlink" Target="https://zakon.rada.gov.ua/laws/file/imgs/89/p287989n81v1-9.bmp" TargetMode="External"/><Relationship Id="rId70" Type="http://schemas.openxmlformats.org/officeDocument/2006/relationships/hyperlink" Target="https://zakon.rada.gov.ua/laws/file/imgs/89/p287989n81v1-13.bmp" TargetMode="External"/><Relationship Id="rId75" Type="http://schemas.openxmlformats.org/officeDocument/2006/relationships/image" Target="media/image17.gif"/><Relationship Id="rId83" Type="http://schemas.openxmlformats.org/officeDocument/2006/relationships/image" Target="media/image21.gif"/><Relationship Id="rId88" Type="http://schemas.openxmlformats.org/officeDocument/2006/relationships/hyperlink" Target="https://zakon.rada.gov.ua/laws/file/imgs/89/p287989n81v1-22.bmp" TargetMode="External"/><Relationship Id="rId91" Type="http://schemas.openxmlformats.org/officeDocument/2006/relationships/image" Target="media/image25.gif"/><Relationship Id="rId96" Type="http://schemas.openxmlformats.org/officeDocument/2006/relationships/hyperlink" Target="https://zakon.rada.gov.ua/laws/show/180-2017-%D0%BF" TargetMode="External"/><Relationship Id="rId111" Type="http://schemas.openxmlformats.org/officeDocument/2006/relationships/hyperlink" Target="https://zakon.rada.gov.ua/laws/show/789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34-2015-%D0%BF" TargetMode="External"/><Relationship Id="rId15" Type="http://schemas.openxmlformats.org/officeDocument/2006/relationships/hyperlink" Target="https://zakon.rada.gov.ua/laws/show/1253-2020-%D0%BF" TargetMode="External"/><Relationship Id="rId23" Type="http://schemas.openxmlformats.org/officeDocument/2006/relationships/hyperlink" Target="https://zakon.rada.gov.ua/laws/show/180-2017-%D0%BF" TargetMode="External"/><Relationship Id="rId28" Type="http://schemas.openxmlformats.org/officeDocument/2006/relationships/hyperlink" Target="https://zakon.rada.gov.ua/laws/show/1300-2020-%D0%BF" TargetMode="External"/><Relationship Id="rId36" Type="http://schemas.openxmlformats.org/officeDocument/2006/relationships/hyperlink" Target="https://zakon.rada.gov.ua/laws/show/1253-2020-%D0%BF" TargetMode="External"/><Relationship Id="rId49" Type="http://schemas.openxmlformats.org/officeDocument/2006/relationships/image" Target="media/image4.gif"/><Relationship Id="rId57" Type="http://schemas.openxmlformats.org/officeDocument/2006/relationships/image" Target="media/image8.gif"/><Relationship Id="rId106" Type="http://schemas.openxmlformats.org/officeDocument/2006/relationships/hyperlink" Target="https://zakon.rada.gov.ua/laws/show/1548-96-%D0%B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zakon.rada.gov.ua/laws/show/718-2017-%D0%BF" TargetMode="External"/><Relationship Id="rId31" Type="http://schemas.openxmlformats.org/officeDocument/2006/relationships/hyperlink" Target="https://zakon.rada.gov.ua/laws/show/1172-2019-%D0%BF" TargetMode="External"/><Relationship Id="rId44" Type="http://schemas.openxmlformats.org/officeDocument/2006/relationships/hyperlink" Target="https://zakon.rada.gov.ua/laws/file/imgs/89/p287989n81v1.bmp" TargetMode="External"/><Relationship Id="rId52" Type="http://schemas.openxmlformats.org/officeDocument/2006/relationships/hyperlink" Target="https://zakon.rada.gov.ua/laws/file/imgs/89/p287989n81v1-4.bmp" TargetMode="External"/><Relationship Id="rId60" Type="http://schemas.openxmlformats.org/officeDocument/2006/relationships/hyperlink" Target="https://zakon.rada.gov.ua/laws/file/imgs/89/p287989n81v1-8.bmp" TargetMode="External"/><Relationship Id="rId65" Type="http://schemas.openxmlformats.org/officeDocument/2006/relationships/image" Target="media/image12.gif"/><Relationship Id="rId73" Type="http://schemas.openxmlformats.org/officeDocument/2006/relationships/image" Target="media/image16.gif"/><Relationship Id="rId78" Type="http://schemas.openxmlformats.org/officeDocument/2006/relationships/hyperlink" Target="https://zakon.rada.gov.ua/laws/file/imgs/89/p287989n81v1-17.bmp" TargetMode="External"/><Relationship Id="rId81" Type="http://schemas.openxmlformats.org/officeDocument/2006/relationships/image" Target="media/image20.gif"/><Relationship Id="rId86" Type="http://schemas.openxmlformats.org/officeDocument/2006/relationships/hyperlink" Target="https://zakon.rada.gov.ua/laws/file/imgs/89/p287989n81v1-21.bmp" TargetMode="External"/><Relationship Id="rId94" Type="http://schemas.openxmlformats.org/officeDocument/2006/relationships/hyperlink" Target="https://zakon.rada.gov.ua/laws/file/imgs/59/p287989n82-25.bmp" TargetMode="External"/><Relationship Id="rId99" Type="http://schemas.openxmlformats.org/officeDocument/2006/relationships/hyperlink" Target="https://zakon.rada.gov.ua/laws/show/342-2021-%D0%BF" TargetMode="External"/><Relationship Id="rId101" Type="http://schemas.openxmlformats.org/officeDocument/2006/relationships/hyperlink" Target="https://zakon.rada.gov.ua/laws/show/955-2008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547-2017-%D0%BF" TargetMode="External"/><Relationship Id="rId13" Type="http://schemas.openxmlformats.org/officeDocument/2006/relationships/hyperlink" Target="https://zakon.rada.gov.ua/laws/show/1172-2019-%D0%BF" TargetMode="External"/><Relationship Id="rId18" Type="http://schemas.openxmlformats.org/officeDocument/2006/relationships/hyperlink" Target="https://zakon.rada.gov.ua/laws/show/342-2021-%D0%BF" TargetMode="External"/><Relationship Id="rId39" Type="http://schemas.openxmlformats.org/officeDocument/2006/relationships/hyperlink" Target="https://zakon.rada.gov.ua/laws/show/180-2017-%D0%BF" TargetMode="External"/><Relationship Id="rId109" Type="http://schemas.openxmlformats.org/officeDocument/2006/relationships/hyperlink" Target="https://zakon.rada.gov.ua/laws/show/660-2006-%D0%BF" TargetMode="External"/><Relationship Id="rId34" Type="http://schemas.openxmlformats.org/officeDocument/2006/relationships/hyperlink" Target="https://zakon.rada.gov.ua/laws/show/225-2020-%D0%BF" TargetMode="External"/><Relationship Id="rId50" Type="http://schemas.openxmlformats.org/officeDocument/2006/relationships/hyperlink" Target="https://zakon.rada.gov.ua/laws/file/imgs/89/p287989n81v1-3.bmp" TargetMode="External"/><Relationship Id="rId55" Type="http://schemas.openxmlformats.org/officeDocument/2006/relationships/image" Target="media/image7.gif"/><Relationship Id="rId76" Type="http://schemas.openxmlformats.org/officeDocument/2006/relationships/hyperlink" Target="https://zakon.rada.gov.ua/laws/file/imgs/89/p287989n81v1-16.bmp" TargetMode="External"/><Relationship Id="rId97" Type="http://schemas.openxmlformats.org/officeDocument/2006/relationships/hyperlink" Target="https://zakon.rada.gov.ua/laws/show/547-2017-%D0%BF" TargetMode="External"/><Relationship Id="rId104" Type="http://schemas.openxmlformats.org/officeDocument/2006/relationships/hyperlink" Target="https://zakon.rada.gov.ua/laws/show/955-2008-%D0%BF" TargetMode="External"/><Relationship Id="rId7" Type="http://schemas.openxmlformats.org/officeDocument/2006/relationships/hyperlink" Target="https://zakon.rada.gov.ua/laws/show/862-2016-%D0%BF" TargetMode="External"/><Relationship Id="rId71" Type="http://schemas.openxmlformats.org/officeDocument/2006/relationships/image" Target="media/image15.gif"/><Relationship Id="rId92" Type="http://schemas.openxmlformats.org/officeDocument/2006/relationships/hyperlink" Target="https://zakon.rada.gov.ua/laws/file/imgs/89/p287989n81v1-24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59129</Words>
  <Characters>33705</Characters>
  <Application>Microsoft Office Word</Application>
  <DocSecurity>0</DocSecurity>
  <Lines>280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2021-07-28T07:40:00Z</dcterms:created>
  <dcterms:modified xsi:type="dcterms:W3CDTF">2021-07-28T07:41:00Z</dcterms:modified>
</cp:coreProperties>
</file>